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5472F" w14:textId="77777777" w:rsidR="00740F85" w:rsidRDefault="00C57A8A" w:rsidP="004D5C97">
      <w:pPr>
        <w:ind w:right="-27"/>
        <w:jc w:val="right"/>
        <w:rPr>
          <w:rFonts w:ascii="Verdana" w:hAnsi="Verdana" w:cs="Verdana"/>
          <w:b/>
          <w:smallCaps/>
          <w:sz w:val="19"/>
          <w:szCs w:val="19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 wp14:anchorId="79757472" wp14:editId="2A012C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0625" cy="1109980"/>
            <wp:effectExtent l="0" t="0" r="9525" b="0"/>
            <wp:wrapSquare wrapText="bothSides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9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81">
        <w:rPr>
          <w:rFonts w:ascii="Helvetica" w:hAnsi="Helvetica" w:cs="Helvetica"/>
          <w:color w:val="CE3575"/>
        </w:rPr>
        <w:t xml:space="preserve">       </w:t>
      </w:r>
      <w:r w:rsidR="00F57381">
        <w:rPr>
          <w:rFonts w:ascii="Helvetica" w:hAnsi="Helvetica" w:cs="Helvetica"/>
          <w:color w:val="CE3575"/>
        </w:rPr>
        <w:tab/>
      </w:r>
      <w:r w:rsidR="00F57381">
        <w:rPr>
          <w:rFonts w:ascii="Helvetica" w:hAnsi="Helvetica" w:cs="Helvetica"/>
          <w:color w:val="CE3575"/>
        </w:rPr>
        <w:tab/>
      </w:r>
    </w:p>
    <w:p w14:paraId="5488B981" w14:textId="77777777" w:rsidR="000F2AEB" w:rsidRDefault="000F2AEB" w:rsidP="000F2AEB"/>
    <w:p w14:paraId="1C416521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13D15F9C" w14:textId="77777777" w:rsidR="00740F85" w:rsidRDefault="00740F85">
      <w:pPr>
        <w:ind w:right="-27"/>
        <w:jc w:val="center"/>
        <w:rPr>
          <w:b/>
          <w:smallCaps/>
        </w:rPr>
      </w:pPr>
    </w:p>
    <w:p w14:paraId="624D951F" w14:textId="77777777" w:rsidR="00740F85" w:rsidRDefault="00740F85">
      <w:pPr>
        <w:ind w:right="-27"/>
        <w:jc w:val="center"/>
        <w:rPr>
          <w:b/>
          <w:smallCaps/>
        </w:rPr>
      </w:pPr>
    </w:p>
    <w:p w14:paraId="555EC1F8" w14:textId="77777777" w:rsidR="00740F85" w:rsidRDefault="00740F85">
      <w:pPr>
        <w:ind w:right="-27"/>
        <w:jc w:val="center"/>
        <w:rPr>
          <w:b/>
          <w:smallCaps/>
        </w:rPr>
      </w:pPr>
    </w:p>
    <w:p w14:paraId="2F441CAA" w14:textId="77777777"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14:paraId="630C69DE" w14:textId="77777777"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14:paraId="6E4647C2" w14:textId="77777777"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90AD5">
        <w:rPr>
          <w:rFonts w:ascii="Cambria" w:hAnsi="Cambria"/>
          <w:b/>
          <w:bCs/>
          <w:color w:val="548DD4"/>
          <w:sz w:val="52"/>
          <w:szCs w:val="52"/>
        </w:rPr>
        <w:t>1</w:t>
      </w:r>
    </w:p>
    <w:p w14:paraId="193BBCB7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23C366DD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1A4DF079" w14:textId="77777777" w:rsidR="00C90AD5" w:rsidRDefault="00C90AD5" w:rsidP="00C90AD5">
      <w:pPr>
        <w:jc w:val="center"/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La Conferenza</w:t>
      </w:r>
      <w:r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 xml:space="preserve"> </w:t>
      </w:r>
      <w:r w:rsidRPr="00C90AD5">
        <w:rPr>
          <w:rFonts w:ascii="Calibri" w:hAnsi="Calibri" w:cs="Arial"/>
          <w:b/>
          <w:bCs/>
          <w:iCs/>
          <w:caps/>
          <w:color w:val="0070C0"/>
          <w:sz w:val="40"/>
          <w:szCs w:val="40"/>
        </w:rPr>
        <w:t>sul futuro dell’Europa</w:t>
      </w:r>
    </w:p>
    <w:p w14:paraId="3B0F10AC" w14:textId="77777777" w:rsidR="00C90AD5" w:rsidRPr="00AA1FB3" w:rsidRDefault="00C90AD5" w:rsidP="00AA1FB3">
      <w:pPr>
        <w:jc w:val="center"/>
        <w:rPr>
          <w:rFonts w:ascii="Calibri" w:hAnsi="Calibri" w:cs="Arial"/>
          <w:b/>
          <w:bCs/>
          <w:iCs/>
          <w:color w:val="0070C0"/>
          <w:sz w:val="40"/>
          <w:szCs w:val="40"/>
        </w:rPr>
      </w:pPr>
      <w:r w:rsidRPr="00C90AD5">
        <w:rPr>
          <w:rFonts w:ascii="Calibri" w:hAnsi="Calibri" w:cs="Arial"/>
          <w:b/>
          <w:bCs/>
          <w:iCs/>
          <w:color w:val="0070C0"/>
          <w:sz w:val="40"/>
          <w:szCs w:val="40"/>
        </w:rPr>
        <w:t>Un nuovo slancio per la democrazia europea</w:t>
      </w:r>
    </w:p>
    <w:p w14:paraId="4BFF7199" w14:textId="77777777" w:rsidR="00740F85" w:rsidRPr="00FE6B60" w:rsidRDefault="00740F85">
      <w:pPr>
        <w:ind w:right="-27"/>
        <w:jc w:val="center"/>
        <w:rPr>
          <w:b/>
          <w:smallCaps/>
        </w:rPr>
      </w:pPr>
    </w:p>
    <w:p w14:paraId="21B5CFA1" w14:textId="77777777"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14:paraId="56EB0D2F" w14:textId="77777777" w:rsidR="00E54A14" w:rsidRDefault="00E54A14">
      <w:pPr>
        <w:jc w:val="center"/>
        <w:rPr>
          <w:rFonts w:ascii="Georgia" w:hAnsi="Georgia" w:cs="Georgia"/>
          <w:b/>
          <w:sz w:val="36"/>
        </w:rPr>
      </w:pPr>
    </w:p>
    <w:p w14:paraId="126598AC" w14:textId="3DA2905A"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964779">
        <w:rPr>
          <w:rFonts w:ascii="Georgia" w:hAnsi="Georgia" w:cs="Georgia"/>
          <w:sz w:val="36"/>
        </w:rPr>
        <w:t xml:space="preserve"> PARMA Fondazione Collegio Europeo</w:t>
      </w:r>
    </w:p>
    <w:p w14:paraId="5E9EB4BB" w14:textId="77777777" w:rsidR="00F57381" w:rsidRPr="00AA1FB3" w:rsidRDefault="00F57381" w:rsidP="00D30402">
      <w:pPr>
        <w:rPr>
          <w:rFonts w:ascii="Georgia" w:hAnsi="Georgia" w:cs="Georgia"/>
          <w:sz w:val="36"/>
        </w:rPr>
      </w:pPr>
    </w:p>
    <w:p w14:paraId="09885742" w14:textId="77777777"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14:paraId="4E8832FA" w14:textId="5AE14AC9" w:rsidR="00AA1FB3" w:rsidRDefault="00964779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t>“L’Agenda Digitale Europea un’Opportunità per l’Italia”</w:t>
      </w:r>
    </w:p>
    <w:p w14:paraId="0FFEDC66" w14:textId="7C561EF8" w:rsidR="00964779" w:rsidRDefault="00964779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t>25 novembre 2021</w:t>
      </w:r>
    </w:p>
    <w:p w14:paraId="20B80F10" w14:textId="77777777" w:rsidR="00A15527" w:rsidRDefault="00A15527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14:paraId="50268E9C" w14:textId="77777777" w:rsidR="00AA1FB3" w:rsidRDefault="00AA1FB3" w:rsidP="00D30402">
      <w:pPr>
        <w:ind w:right="-27"/>
        <w:rPr>
          <w:noProof/>
          <w:lang w:eastAsia="it-IT"/>
        </w:rPr>
      </w:pPr>
    </w:p>
    <w:p w14:paraId="7239E08B" w14:textId="77777777" w:rsidR="00701C5B" w:rsidRDefault="00A15527" w:rsidP="00F955C4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noProof/>
          <w:sz w:val="36"/>
          <w:lang w:eastAsia="it-IT"/>
        </w:rPr>
        <w:drawing>
          <wp:inline distT="0" distB="0" distL="0" distR="0" wp14:anchorId="0A180AA7" wp14:editId="575D56D3">
            <wp:extent cx="5961703" cy="226695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25" cy="22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82796" w14:textId="77777777" w:rsidR="00A15527" w:rsidRDefault="00A15527" w:rsidP="00A15527">
      <w:pPr>
        <w:rPr>
          <w:rFonts w:ascii="Georgia" w:hAnsi="Georgia" w:cs="Georgia"/>
          <w:sz w:val="36"/>
        </w:rPr>
      </w:pPr>
    </w:p>
    <w:p w14:paraId="03C37F56" w14:textId="7AF89ED7" w:rsidR="005D57AD" w:rsidRDefault="005D57AD" w:rsidP="00A15527">
      <w:pPr>
        <w:rPr>
          <w:rFonts w:ascii="Georgia" w:hAnsi="Georgia" w:cs="Georgia"/>
          <w:sz w:val="36"/>
        </w:rPr>
      </w:pPr>
    </w:p>
    <w:p w14:paraId="2EF294CB" w14:textId="2B42FECC" w:rsidR="00A26B2E" w:rsidRDefault="00A26B2E" w:rsidP="00A15527">
      <w:pPr>
        <w:rPr>
          <w:rFonts w:ascii="Georgia" w:hAnsi="Georgia" w:cs="Georgia"/>
          <w:sz w:val="36"/>
        </w:rPr>
      </w:pPr>
    </w:p>
    <w:p w14:paraId="4435A3C9" w14:textId="58D94164" w:rsidR="00A26B2E" w:rsidRDefault="00A26B2E" w:rsidP="00A15527">
      <w:pPr>
        <w:rPr>
          <w:rFonts w:ascii="Georgia" w:hAnsi="Georgia" w:cs="Georgia"/>
          <w:sz w:val="36"/>
        </w:rPr>
      </w:pPr>
    </w:p>
    <w:p w14:paraId="21AE7E55" w14:textId="77777777" w:rsidR="00A26B2E" w:rsidRDefault="00A26B2E" w:rsidP="00A15527">
      <w:pPr>
        <w:rPr>
          <w:rFonts w:ascii="Georgia" w:hAnsi="Georgia" w:cs="Georgia"/>
          <w:sz w:val="36"/>
        </w:rPr>
      </w:pPr>
    </w:p>
    <w:p w14:paraId="7DF8B18C" w14:textId="77777777" w:rsidR="00A15527" w:rsidRPr="00F955C4" w:rsidRDefault="00A15527" w:rsidP="00A15527">
      <w:pPr>
        <w:rPr>
          <w:rFonts w:ascii="Georgia" w:hAnsi="Georgia" w:cs="Georgia"/>
          <w:sz w:val="36"/>
        </w:rPr>
      </w:pPr>
    </w:p>
    <w:p w14:paraId="48C0479D" w14:textId="77777777" w:rsidR="009E1296" w:rsidRPr="00D30402" w:rsidRDefault="009E1296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Scheda riepilogativa di sintesi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E1296" w:rsidRPr="00D10C1D" w14:paraId="79E7AC95" w14:textId="77777777" w:rsidTr="00AA1FB3">
        <w:tc>
          <w:tcPr>
            <w:tcW w:w="9556" w:type="dxa"/>
            <w:shd w:val="clear" w:color="auto" w:fill="0066FF"/>
          </w:tcPr>
          <w:p w14:paraId="13882057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684D55F6" w14:textId="77777777" w:rsidR="009E1296" w:rsidRPr="00D10C1D" w:rsidRDefault="009E1296" w:rsidP="00740F85">
            <w:pPr>
              <w:rPr>
                <w:bCs/>
                <w:color w:val="FFFFFF"/>
              </w:rPr>
            </w:pPr>
          </w:p>
        </w:tc>
      </w:tr>
    </w:tbl>
    <w:p w14:paraId="47D4D7C0" w14:textId="77777777"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14:paraId="4B65B1E6" w14:textId="77777777" w:rsidR="00740F85" w:rsidRDefault="00740F85" w:rsidP="009E1296"/>
    <w:p w14:paraId="17669388" w14:textId="77777777"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55368D1D" w14:textId="45EA8BB9" w:rsidR="00AA1FB3" w:rsidRPr="00AA1FB3" w:rsidRDefault="002D7CC3" w:rsidP="00D504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Titolo del progetto di rete</w:t>
      </w:r>
      <w:r w:rsidR="00964779">
        <w:rPr>
          <w:rFonts w:ascii="Arial" w:hAnsi="Arial" w:cs="Arial"/>
          <w:b/>
          <w:sz w:val="24"/>
          <w:szCs w:val="24"/>
        </w:rPr>
        <w:t>:</w:t>
      </w:r>
      <w:r w:rsidR="00CC0C68">
        <w:rPr>
          <w:rFonts w:ascii="Arial" w:hAnsi="Arial" w:cs="Arial"/>
          <w:b/>
          <w:sz w:val="24"/>
          <w:szCs w:val="24"/>
        </w:rPr>
        <w:t xml:space="preserve"> </w:t>
      </w:r>
      <w:r w:rsidR="00D50407" w:rsidRPr="00D50407">
        <w:rPr>
          <w:rFonts w:ascii="Arial" w:hAnsi="Arial" w:cs="Arial"/>
          <w:sz w:val="28"/>
          <w:szCs w:val="28"/>
        </w:rPr>
        <w:t>La Conferenza sul futuro dell’Europa. Un nuovo slancio per la democrazia europea</w:t>
      </w:r>
    </w:p>
    <w:p w14:paraId="28D08108" w14:textId="77777777" w:rsidR="00AA1FB3" w:rsidRDefault="00AA1FB3" w:rsidP="00AA1FB3">
      <w:pPr>
        <w:rPr>
          <w:rFonts w:ascii="Arial" w:hAnsi="Arial" w:cs="Arial"/>
          <w:sz w:val="24"/>
          <w:szCs w:val="24"/>
        </w:rPr>
      </w:pPr>
    </w:p>
    <w:p w14:paraId="61F2CE2B" w14:textId="77777777" w:rsidR="00AA1FB3" w:rsidRDefault="00AA1FB3" w:rsidP="00AA1FB3">
      <w:pPr>
        <w:rPr>
          <w:rFonts w:ascii="Arial" w:hAnsi="Arial" w:cs="Arial"/>
          <w:sz w:val="24"/>
          <w:szCs w:val="24"/>
        </w:rPr>
      </w:pPr>
    </w:p>
    <w:p w14:paraId="3ADC45A7" w14:textId="38C5E57D" w:rsidR="00740F85" w:rsidRPr="00A03FDF" w:rsidRDefault="00740F85" w:rsidP="00AA1FB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03FDF">
        <w:rPr>
          <w:rFonts w:ascii="Arial" w:hAnsi="Arial" w:cs="Arial"/>
          <w:b/>
          <w:sz w:val="24"/>
          <w:szCs w:val="24"/>
        </w:rPr>
        <w:t xml:space="preserve">Durata: </w:t>
      </w:r>
      <w:r w:rsidR="00A26B2E">
        <w:rPr>
          <w:rFonts w:ascii="Arial" w:hAnsi="Arial" w:cs="Arial"/>
          <w:sz w:val="24"/>
          <w:szCs w:val="24"/>
        </w:rPr>
        <w:t>settembre-dicembre</w:t>
      </w:r>
      <w:r w:rsidR="00C90AD5">
        <w:rPr>
          <w:rFonts w:ascii="Arial" w:hAnsi="Arial" w:cs="Arial"/>
          <w:sz w:val="24"/>
          <w:szCs w:val="24"/>
        </w:rPr>
        <w:t xml:space="preserve"> 2021</w:t>
      </w:r>
    </w:p>
    <w:p w14:paraId="2F68DF13" w14:textId="77777777" w:rsidR="00740F85" w:rsidRDefault="00740F8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Capofila del Progetto: </w:t>
      </w:r>
      <w:r>
        <w:rPr>
          <w:rFonts w:ascii="Arial" w:hAnsi="Arial" w:cs="Arial"/>
          <w:sz w:val="24"/>
        </w:rPr>
        <w:t xml:space="preserve">CDE Università degli Studi di </w:t>
      </w:r>
      <w:r w:rsidR="00697573">
        <w:rPr>
          <w:rFonts w:ascii="Arial" w:hAnsi="Arial" w:cs="Arial"/>
          <w:sz w:val="24"/>
        </w:rPr>
        <w:t>Milano</w:t>
      </w:r>
      <w:r w:rsidR="005A5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2D7CC3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oordinatore nazionale) </w:t>
      </w:r>
    </w:p>
    <w:p w14:paraId="6542B9B6" w14:textId="77777777" w:rsidR="00740F85" w:rsidRDefault="00740F85">
      <w:pPr>
        <w:rPr>
          <w:rFonts w:ascii="Arial" w:hAnsi="Arial" w:cs="Arial"/>
        </w:rPr>
      </w:pPr>
    </w:p>
    <w:p w14:paraId="4BDB64D7" w14:textId="77777777" w:rsidR="00740F85" w:rsidRDefault="00740F85">
      <w:pPr>
        <w:rPr>
          <w:rFonts w:ascii="Arial" w:hAnsi="Arial" w:cs="Arial"/>
          <w:sz w:val="24"/>
        </w:rPr>
      </w:pPr>
    </w:p>
    <w:p w14:paraId="3AB87142" w14:textId="77777777" w:rsidR="00740F85" w:rsidRDefault="00740F85">
      <w:pPr>
        <w:rPr>
          <w:rFonts w:ascii="Arial" w:hAnsi="Arial" w:cs="Arial"/>
        </w:rPr>
      </w:pPr>
    </w:p>
    <w:p w14:paraId="50DDD30F" w14:textId="77777777" w:rsidR="00740F85" w:rsidRDefault="00740F85">
      <w:pPr>
        <w:rPr>
          <w:rFonts w:ascii="Arial" w:hAnsi="Arial" w:cs="Arial"/>
        </w:rPr>
      </w:pPr>
    </w:p>
    <w:p w14:paraId="68F6B75F" w14:textId="15184DFE" w:rsidR="005D57AD" w:rsidRPr="005D57AD" w:rsidRDefault="00740F85" w:rsidP="007A78B2">
      <w:pPr>
        <w:numPr>
          <w:ilvl w:val="0"/>
          <w:numId w:val="3"/>
        </w:numPr>
        <w:rPr>
          <w:rFonts w:ascii="Arial" w:hAnsi="Arial" w:cs="Arial"/>
          <w:bCs/>
          <w:i/>
          <w:iCs/>
          <w:sz w:val="24"/>
        </w:rPr>
      </w:pPr>
      <w:r w:rsidRPr="004D5C97">
        <w:rPr>
          <w:rFonts w:ascii="Arial" w:hAnsi="Arial" w:cs="Arial"/>
          <w:b/>
          <w:sz w:val="24"/>
        </w:rPr>
        <w:t>Titolo dell’iniziativa</w:t>
      </w:r>
      <w:r w:rsidR="00964779">
        <w:rPr>
          <w:rFonts w:ascii="Arial" w:hAnsi="Arial" w:cs="Arial"/>
          <w:b/>
          <w:sz w:val="24"/>
        </w:rPr>
        <w:t xml:space="preserve"> L’Agenda Digitale Europea un’Opportunità per l’Italia</w:t>
      </w:r>
    </w:p>
    <w:p w14:paraId="1202EFFD" w14:textId="2B3F7808" w:rsidR="005A5514" w:rsidRDefault="005A5514" w:rsidP="00A26B2E">
      <w:pPr>
        <w:ind w:left="360"/>
        <w:rPr>
          <w:rFonts w:ascii="Arial" w:hAnsi="Arial" w:cs="Arial"/>
          <w:bCs/>
          <w:i/>
          <w:iCs/>
          <w:sz w:val="24"/>
        </w:rPr>
      </w:pPr>
    </w:p>
    <w:p w14:paraId="15BD84EB" w14:textId="77777777" w:rsidR="004D5C97" w:rsidRPr="004D5C97" w:rsidRDefault="004D5C97" w:rsidP="002D1415">
      <w:pPr>
        <w:ind w:left="360"/>
        <w:rPr>
          <w:rFonts w:ascii="Arial" w:hAnsi="Arial" w:cs="Arial"/>
          <w:bCs/>
          <w:i/>
          <w:iCs/>
          <w:sz w:val="24"/>
        </w:rPr>
      </w:pPr>
    </w:p>
    <w:p w14:paraId="13C537A6" w14:textId="6AD7E9CA" w:rsidR="00933952" w:rsidRPr="00A26B2E" w:rsidRDefault="00740F85" w:rsidP="00B344D4">
      <w:pPr>
        <w:numPr>
          <w:ilvl w:val="0"/>
          <w:numId w:val="3"/>
        </w:numPr>
        <w:rPr>
          <w:rFonts w:ascii="Arial" w:hAnsi="Arial" w:cs="Arial"/>
          <w:b/>
          <w:i/>
          <w:sz w:val="24"/>
        </w:rPr>
      </w:pPr>
      <w:r w:rsidRPr="00A26B2E">
        <w:rPr>
          <w:rFonts w:ascii="Arial" w:hAnsi="Arial" w:cs="Arial"/>
          <w:b/>
          <w:sz w:val="24"/>
        </w:rPr>
        <w:t>CDE coordinatore dell’iniziativa</w:t>
      </w:r>
      <w:r w:rsidRPr="00A26B2E">
        <w:rPr>
          <w:rFonts w:ascii="Arial" w:hAnsi="Arial" w:cs="Arial"/>
          <w:sz w:val="24"/>
        </w:rPr>
        <w:t>:</w:t>
      </w:r>
      <w:r w:rsidR="00964779">
        <w:rPr>
          <w:rFonts w:ascii="Arial" w:hAnsi="Arial" w:cs="Arial"/>
          <w:sz w:val="24"/>
        </w:rPr>
        <w:t xml:space="preserve"> CDE Parma </w:t>
      </w:r>
      <w:proofErr w:type="spellStart"/>
      <w:r w:rsidR="00964779">
        <w:rPr>
          <w:rFonts w:ascii="Arial" w:hAnsi="Arial" w:cs="Arial"/>
          <w:sz w:val="24"/>
        </w:rPr>
        <w:t>Fond</w:t>
      </w:r>
      <w:proofErr w:type="spellEnd"/>
      <w:r w:rsidR="00964779">
        <w:rPr>
          <w:rFonts w:ascii="Arial" w:hAnsi="Arial" w:cs="Arial"/>
          <w:sz w:val="24"/>
        </w:rPr>
        <w:t xml:space="preserve">. Collegio Europeo </w:t>
      </w:r>
      <w:r w:rsidRPr="00A26B2E">
        <w:rPr>
          <w:rFonts w:ascii="Arial" w:hAnsi="Arial" w:cs="Arial"/>
          <w:sz w:val="24"/>
        </w:rPr>
        <w:t xml:space="preserve"> </w:t>
      </w:r>
    </w:p>
    <w:p w14:paraId="294CD42E" w14:textId="77777777" w:rsidR="00A26B2E" w:rsidRPr="00A26B2E" w:rsidRDefault="00A26B2E" w:rsidP="00A26B2E">
      <w:pPr>
        <w:ind w:left="360"/>
        <w:rPr>
          <w:rFonts w:ascii="Arial" w:hAnsi="Arial" w:cs="Arial"/>
          <w:b/>
          <w:i/>
          <w:sz w:val="24"/>
        </w:rPr>
      </w:pPr>
    </w:p>
    <w:p w14:paraId="69276515" w14:textId="68D29CDE" w:rsidR="00A26B2E" w:rsidRPr="00A26B2E" w:rsidRDefault="00740F85" w:rsidP="00763C53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A26B2E">
        <w:rPr>
          <w:rFonts w:ascii="Arial" w:hAnsi="Arial" w:cs="Arial"/>
          <w:b/>
          <w:sz w:val="24"/>
        </w:rPr>
        <w:t>Sede dell’iniziativa:</w:t>
      </w:r>
      <w:r w:rsidR="003D3BF5" w:rsidRPr="00A26B2E">
        <w:rPr>
          <w:rFonts w:ascii="Arial" w:hAnsi="Arial" w:cs="Arial"/>
          <w:bCs/>
          <w:iCs/>
          <w:sz w:val="24"/>
        </w:rPr>
        <w:t xml:space="preserve"> </w:t>
      </w:r>
      <w:r w:rsidR="00964779">
        <w:rPr>
          <w:rFonts w:ascii="Arial" w:hAnsi="Arial" w:cs="Arial"/>
          <w:bCs/>
          <w:iCs/>
          <w:sz w:val="24"/>
        </w:rPr>
        <w:t>Università di Parma Aula Cavalieri Via Università 12</w:t>
      </w:r>
    </w:p>
    <w:p w14:paraId="0E69A51A" w14:textId="77777777" w:rsidR="00A26B2E" w:rsidRPr="00A26B2E" w:rsidRDefault="00A26B2E" w:rsidP="00A26B2E">
      <w:pPr>
        <w:ind w:left="360"/>
        <w:rPr>
          <w:rFonts w:ascii="Arial" w:hAnsi="Arial" w:cs="Arial"/>
          <w:iCs/>
          <w:color w:val="4F81BD" w:themeColor="accent1"/>
          <w:sz w:val="24"/>
        </w:rPr>
      </w:pPr>
    </w:p>
    <w:p w14:paraId="363B67A1" w14:textId="459854B4" w:rsidR="00740F85" w:rsidRPr="00A26B2E" w:rsidRDefault="005D57AD" w:rsidP="00763C53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A26B2E">
        <w:rPr>
          <w:rFonts w:ascii="Arial" w:hAnsi="Arial" w:cs="Arial"/>
          <w:b/>
          <w:sz w:val="24"/>
        </w:rPr>
        <w:t xml:space="preserve">Data </w:t>
      </w:r>
      <w:r w:rsidR="00740F85" w:rsidRPr="00A26B2E">
        <w:rPr>
          <w:rFonts w:ascii="Arial" w:hAnsi="Arial" w:cs="Arial"/>
          <w:b/>
          <w:sz w:val="24"/>
        </w:rPr>
        <w:t>dell’iniziativa</w:t>
      </w:r>
      <w:r w:rsidR="00933952" w:rsidRPr="00A26B2E">
        <w:rPr>
          <w:rFonts w:ascii="Arial" w:hAnsi="Arial" w:cs="Arial"/>
          <w:b/>
          <w:sz w:val="24"/>
        </w:rPr>
        <w:t xml:space="preserve">: </w:t>
      </w:r>
      <w:r w:rsidR="00964779">
        <w:rPr>
          <w:rFonts w:ascii="Arial" w:hAnsi="Arial" w:cs="Arial"/>
          <w:b/>
          <w:sz w:val="24"/>
        </w:rPr>
        <w:t>25 novembre 2021</w:t>
      </w:r>
    </w:p>
    <w:p w14:paraId="20035106" w14:textId="77777777"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14:paraId="3A481C3C" w14:textId="77777777" w:rsidR="00740F85" w:rsidRDefault="00740F85" w:rsidP="008A4EC7">
      <w:pPr>
        <w:spacing w:line="360" w:lineRule="auto"/>
        <w:jc w:val="center"/>
        <w:rPr>
          <w:sz w:val="24"/>
        </w:rPr>
      </w:pPr>
    </w:p>
    <w:p w14:paraId="7B700774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3DAEF4B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11AD75A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0DC48000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466F2D7B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3230AB57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029F26A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34457CC3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68D01DC7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3134C70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666822CD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440C0291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1BCB4454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60090136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4806562" w14:textId="77777777" w:rsidR="00933952" w:rsidRDefault="00933952" w:rsidP="008A4EC7">
      <w:pPr>
        <w:spacing w:line="360" w:lineRule="auto"/>
        <w:jc w:val="center"/>
        <w:rPr>
          <w:sz w:val="24"/>
        </w:rPr>
      </w:pPr>
    </w:p>
    <w:p w14:paraId="5CBE489A" w14:textId="77777777" w:rsidR="00CC798B" w:rsidRDefault="00CC798B" w:rsidP="00D30402">
      <w:pPr>
        <w:rPr>
          <w:sz w:val="24"/>
        </w:rPr>
      </w:pPr>
    </w:p>
    <w:p w14:paraId="0AF41A49" w14:textId="77777777" w:rsidR="00D30402" w:rsidRDefault="00D30402" w:rsidP="00D30402">
      <w:pPr>
        <w:rPr>
          <w:sz w:val="24"/>
        </w:rPr>
      </w:pPr>
    </w:p>
    <w:p w14:paraId="51A109EE" w14:textId="77777777" w:rsidR="00D30402" w:rsidRDefault="00D30402" w:rsidP="00D30402">
      <w:pPr>
        <w:rPr>
          <w:sz w:val="24"/>
        </w:rPr>
      </w:pPr>
    </w:p>
    <w:p w14:paraId="2A06DE22" w14:textId="77777777" w:rsidR="00D30402" w:rsidRPr="00740F85" w:rsidRDefault="00D30402" w:rsidP="00D30402">
      <w:pPr>
        <w:rPr>
          <w:b/>
          <w:color w:val="595959"/>
          <w:sz w:val="28"/>
          <w:szCs w:val="28"/>
        </w:rPr>
      </w:pPr>
    </w:p>
    <w:p w14:paraId="64847CB1" w14:textId="77777777" w:rsidR="008F6854" w:rsidRPr="00D30402" w:rsidRDefault="008F6854" w:rsidP="008F6854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8F6854" w:rsidRPr="009E1296" w14:paraId="65A68224" w14:textId="77777777" w:rsidTr="00933952">
        <w:tc>
          <w:tcPr>
            <w:tcW w:w="9556" w:type="dxa"/>
            <w:shd w:val="clear" w:color="auto" w:fill="0066FF"/>
          </w:tcPr>
          <w:p w14:paraId="49B070EF" w14:textId="77777777" w:rsidR="008F6854" w:rsidRPr="00740F85" w:rsidRDefault="008F6854" w:rsidP="00D10C1D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10E96A7A" w14:textId="77777777" w:rsidR="008F6854" w:rsidRPr="00740F85" w:rsidRDefault="008F6854" w:rsidP="00740F85">
            <w:pPr>
              <w:rPr>
                <w:b/>
                <w:bCs/>
                <w:color w:val="FFFFFF"/>
              </w:rPr>
            </w:pPr>
          </w:p>
        </w:tc>
      </w:tr>
    </w:tbl>
    <w:p w14:paraId="74B0299A" w14:textId="77777777" w:rsidR="003D3BF5" w:rsidRDefault="003D3BF5" w:rsidP="00933952">
      <w:pPr>
        <w:suppressAutoHyphens w:val="0"/>
        <w:rPr>
          <w:rFonts w:ascii="Arial" w:hAnsi="Arial" w:cs="Arial"/>
          <w:sz w:val="24"/>
        </w:rPr>
      </w:pPr>
    </w:p>
    <w:p w14:paraId="3A788DA8" w14:textId="6B867620" w:rsidR="00964779" w:rsidRPr="00BE7BAD" w:rsidRDefault="00964779" w:rsidP="00964779">
      <w:pPr>
        <w:rPr>
          <w:color w:val="000000"/>
          <w:sz w:val="24"/>
          <w:szCs w:val="24"/>
          <w:lang w:eastAsia="it-IT"/>
        </w:rPr>
      </w:pPr>
      <w:r w:rsidRPr="00BE7BAD">
        <w:rPr>
          <w:rFonts w:ascii="Arial" w:hAnsi="Arial" w:cs="Arial"/>
          <w:color w:val="000000"/>
          <w:sz w:val="24"/>
          <w:szCs w:val="24"/>
        </w:rPr>
        <w:t xml:space="preserve">L’evento organizzato dal Collegio Europeo di Parma si è focalizzato sul Piano di ripresa e resilienza previsto dal Programma </w:t>
      </w:r>
      <w:proofErr w:type="spellStart"/>
      <w:r w:rsidRPr="00BE7BAD">
        <w:rPr>
          <w:rFonts w:ascii="Arial" w:hAnsi="Arial" w:cs="Arial"/>
          <w:color w:val="000000"/>
          <w:sz w:val="24"/>
          <w:szCs w:val="24"/>
        </w:rPr>
        <w:t>Next</w:t>
      </w:r>
      <w:proofErr w:type="spellEnd"/>
      <w:r w:rsidRPr="00BE7BAD">
        <w:rPr>
          <w:rFonts w:ascii="Arial" w:hAnsi="Arial" w:cs="Arial"/>
          <w:color w:val="000000"/>
          <w:sz w:val="24"/>
          <w:szCs w:val="24"/>
        </w:rPr>
        <w:t xml:space="preserve"> Generation EU in particolare sull’agenda digitale. La scelta del </w:t>
      </w:r>
      <w:r w:rsidR="002E5ED7">
        <w:rPr>
          <w:rFonts w:ascii="Arial" w:hAnsi="Arial" w:cs="Arial"/>
          <w:color w:val="000000"/>
          <w:sz w:val="24"/>
          <w:szCs w:val="24"/>
        </w:rPr>
        <w:t>tema, e del programma relativo è</w:t>
      </w:r>
      <w:r w:rsidRPr="00BE7BAD">
        <w:rPr>
          <w:rFonts w:ascii="Arial" w:hAnsi="Arial" w:cs="Arial"/>
          <w:color w:val="000000"/>
          <w:sz w:val="24"/>
          <w:szCs w:val="24"/>
        </w:rPr>
        <w:t xml:space="preserve"> stato fatto per rispondere all’interesse mostrato dall’amministrazione comunale, che si è impegnata a far partecipare alcuni dei suoi funzionari. L’altro target era costituito dagli studenti dell’Università di Parma, con una attenzione part</w:t>
      </w:r>
      <w:r w:rsidR="002E5ED7">
        <w:rPr>
          <w:rFonts w:ascii="Arial" w:hAnsi="Arial" w:cs="Arial"/>
          <w:color w:val="000000"/>
          <w:sz w:val="24"/>
          <w:szCs w:val="24"/>
        </w:rPr>
        <w:t>icolare agli studenti del corso DASE: Diploma in Alti Studi Europei.</w:t>
      </w:r>
    </w:p>
    <w:p w14:paraId="3DDF2D83" w14:textId="77777777" w:rsidR="00964779" w:rsidRPr="00BE7BAD" w:rsidRDefault="00964779" w:rsidP="00964779">
      <w:pPr>
        <w:rPr>
          <w:color w:val="000000"/>
          <w:sz w:val="24"/>
          <w:szCs w:val="24"/>
        </w:rPr>
      </w:pPr>
      <w:r w:rsidRPr="00BE7BAD">
        <w:rPr>
          <w:rFonts w:ascii="Arial" w:hAnsi="Arial" w:cs="Arial"/>
          <w:color w:val="000000"/>
          <w:sz w:val="24"/>
          <w:szCs w:val="24"/>
        </w:rPr>
        <w:t> </w:t>
      </w:r>
    </w:p>
    <w:p w14:paraId="35E1DF5F" w14:textId="4C2F7581" w:rsidR="00964779" w:rsidRPr="00BE7BAD" w:rsidRDefault="00964779" w:rsidP="00964779">
      <w:pPr>
        <w:rPr>
          <w:color w:val="000000"/>
          <w:sz w:val="24"/>
          <w:szCs w:val="24"/>
        </w:rPr>
      </w:pPr>
      <w:r w:rsidRPr="00BE7BAD">
        <w:rPr>
          <w:rFonts w:ascii="Arial" w:hAnsi="Arial" w:cs="Arial"/>
          <w:color w:val="000000"/>
          <w:sz w:val="24"/>
          <w:szCs w:val="24"/>
        </w:rPr>
        <w:t>Il programma è stato arti</w:t>
      </w:r>
      <w:r w:rsidR="002E5ED7">
        <w:rPr>
          <w:rFonts w:ascii="Arial" w:hAnsi="Arial" w:cs="Arial"/>
          <w:color w:val="000000"/>
          <w:sz w:val="24"/>
          <w:szCs w:val="24"/>
        </w:rPr>
        <w:t>colato in tre parti</w:t>
      </w:r>
      <w:r w:rsidRPr="00BE7BAD">
        <w:rPr>
          <w:rFonts w:ascii="Arial" w:hAnsi="Arial" w:cs="Arial"/>
          <w:color w:val="000000"/>
          <w:sz w:val="24"/>
          <w:szCs w:val="24"/>
        </w:rPr>
        <w:t>:</w:t>
      </w:r>
      <w:r w:rsidRPr="00BE7BAD">
        <w:rPr>
          <w:color w:val="000000"/>
          <w:sz w:val="24"/>
          <w:szCs w:val="24"/>
        </w:rPr>
        <w:t> </w:t>
      </w:r>
    </w:p>
    <w:p w14:paraId="3542FEC1" w14:textId="77777777" w:rsidR="00964779" w:rsidRPr="00BE7BAD" w:rsidRDefault="00964779" w:rsidP="00964779">
      <w:pPr>
        <w:rPr>
          <w:color w:val="000000"/>
          <w:sz w:val="24"/>
          <w:szCs w:val="24"/>
        </w:rPr>
      </w:pPr>
      <w:r w:rsidRPr="00BE7BAD">
        <w:rPr>
          <w:rFonts w:ascii="Arial" w:hAnsi="Arial" w:cs="Arial"/>
          <w:color w:val="000000"/>
          <w:sz w:val="24"/>
          <w:szCs w:val="24"/>
        </w:rPr>
        <w:t>Una presentazione dei principi sottostanti al regolamento ripresa e resilienza con i rischi e le sfide che si pongono in chiave di realizzazione dei progetti. </w:t>
      </w:r>
    </w:p>
    <w:p w14:paraId="6633F147" w14:textId="77777777" w:rsidR="00964779" w:rsidRPr="00BE7BAD" w:rsidRDefault="00964779" w:rsidP="00964779">
      <w:pPr>
        <w:rPr>
          <w:color w:val="000000"/>
          <w:sz w:val="24"/>
          <w:szCs w:val="24"/>
        </w:rPr>
      </w:pPr>
      <w:r w:rsidRPr="00BE7BAD">
        <w:rPr>
          <w:rFonts w:ascii="Arial" w:hAnsi="Arial" w:cs="Arial"/>
          <w:color w:val="000000"/>
          <w:sz w:val="24"/>
          <w:szCs w:val="24"/>
        </w:rPr>
        <w:t>La seconda relazione ha presentato gli obiettivi della Commissione europea per lo sviluppo di ‘città intelligenti’ anche con esempi di città e progetti virtuosi. </w:t>
      </w:r>
    </w:p>
    <w:p w14:paraId="71BC0F5A" w14:textId="46FDC184" w:rsidR="00964779" w:rsidRPr="00BE7BAD" w:rsidRDefault="00964779" w:rsidP="00964779">
      <w:pPr>
        <w:rPr>
          <w:color w:val="000000"/>
          <w:sz w:val="24"/>
          <w:szCs w:val="24"/>
        </w:rPr>
      </w:pPr>
      <w:r w:rsidRPr="00BE7BAD">
        <w:rPr>
          <w:rFonts w:ascii="Arial" w:hAnsi="Arial" w:cs="Arial"/>
          <w:color w:val="000000"/>
          <w:sz w:val="24"/>
          <w:szCs w:val="24"/>
        </w:rPr>
        <w:t>La terza relazione ha presentato le grandi linee del Piano Nazionale di Ripresa e Resilienza mettendo in luce le sfide e le opportunità che pone soprattutto per l’ammodernamento dell’amministrazione pubblica. </w:t>
      </w:r>
    </w:p>
    <w:p w14:paraId="60BDE6F3" w14:textId="77777777" w:rsidR="002E5ED7" w:rsidRDefault="00964779" w:rsidP="00964779">
      <w:pPr>
        <w:rPr>
          <w:rFonts w:ascii="Arial" w:hAnsi="Arial" w:cs="Arial"/>
          <w:color w:val="000000"/>
          <w:sz w:val="24"/>
          <w:szCs w:val="24"/>
        </w:rPr>
      </w:pPr>
      <w:r w:rsidRPr="00BE7BAD">
        <w:rPr>
          <w:rFonts w:ascii="Arial" w:hAnsi="Arial" w:cs="Arial"/>
          <w:color w:val="000000"/>
          <w:sz w:val="24"/>
          <w:szCs w:val="24"/>
        </w:rPr>
        <w:t xml:space="preserve">I lavori sono stati chiusi dal Presidente della Fondazione Collegio Europeo che ha sottolineato l’importanza dell’approfondimento delle tematiche europee e l’importanza che queste rivestono per lo sviluppo futuro del nostro paese. </w:t>
      </w:r>
    </w:p>
    <w:p w14:paraId="3115522C" w14:textId="77777777" w:rsidR="002E5ED7" w:rsidRDefault="002E5ED7" w:rsidP="00964779">
      <w:pPr>
        <w:rPr>
          <w:rFonts w:ascii="Arial" w:hAnsi="Arial" w:cs="Arial"/>
          <w:color w:val="000000"/>
          <w:sz w:val="24"/>
          <w:szCs w:val="24"/>
        </w:rPr>
      </w:pPr>
    </w:p>
    <w:p w14:paraId="56A5D260" w14:textId="7ACFD347" w:rsidR="00964779" w:rsidRPr="00BE7BAD" w:rsidRDefault="002E5ED7" w:rsidP="00964779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I relatori sono stati introdotti dal Presidente del Collegio Europeo e l’evento concluso dal Direttore Amministrativo, rispettivamente il dottor Cesare Azzali e il dottor Alfredo Alessandrini; e le tematiche sono state svolte dal Professor Alfredo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fellow EUI e docente del Collegio Europeo, e la dottoressa Carla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Montesi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Direttrice Green Deal Agenda Digitale DG per i partenariati Internazionali della Commissione Europea</w:t>
      </w:r>
      <w:r w:rsidR="00964779" w:rsidRPr="00BE7BAD">
        <w:rPr>
          <w:rFonts w:ascii="Arial" w:hAnsi="Arial" w:cs="Arial"/>
          <w:color w:val="000000"/>
          <w:sz w:val="24"/>
          <w:szCs w:val="24"/>
        </w:rPr>
        <w:t> </w:t>
      </w:r>
    </w:p>
    <w:p w14:paraId="32848F42" w14:textId="77777777" w:rsidR="00964779" w:rsidRDefault="00964779" w:rsidP="00964779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538FA93" w14:textId="77777777" w:rsidR="003D3BF5" w:rsidRDefault="003D3BF5" w:rsidP="00933952">
      <w:pPr>
        <w:suppressAutoHyphens w:val="0"/>
        <w:rPr>
          <w:rFonts w:ascii="Arial" w:hAnsi="Arial" w:cs="Arial"/>
          <w:sz w:val="24"/>
        </w:rPr>
      </w:pPr>
    </w:p>
    <w:p w14:paraId="15F1A190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 xml:space="preserve">Pubblico </w:t>
      </w:r>
      <w:r w:rsidR="00C90AD5">
        <w:rPr>
          <w:b/>
          <w:color w:val="17365D" w:themeColor="text2" w:themeShade="BF"/>
          <w:sz w:val="32"/>
          <w:szCs w:val="32"/>
        </w:rPr>
        <w:t>partecipante</w:t>
      </w:r>
      <w:r w:rsidRPr="00D30402">
        <w:rPr>
          <w:b/>
          <w:color w:val="17365D" w:themeColor="text2" w:themeShade="BF"/>
          <w:sz w:val="32"/>
          <w:szCs w:val="32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31AE3C09" w14:textId="77777777" w:rsidTr="002977AB">
        <w:tc>
          <w:tcPr>
            <w:tcW w:w="9556" w:type="dxa"/>
            <w:shd w:val="clear" w:color="auto" w:fill="0066FF"/>
          </w:tcPr>
          <w:p w14:paraId="71CFC1B7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4A47705B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0441EB1B" w14:textId="695ECEAE" w:rsidR="00740F85" w:rsidRPr="00BE7BAD" w:rsidRDefault="00BE7BAD">
      <w:pPr>
        <w:keepNext/>
        <w:spacing w:line="360" w:lineRule="auto"/>
        <w:ind w:right="-27"/>
        <w:rPr>
          <w:rFonts w:ascii="Arial" w:hAnsi="Arial" w:cs="Arial"/>
          <w:bCs/>
          <w:sz w:val="24"/>
          <w:szCs w:val="24"/>
        </w:rPr>
      </w:pPr>
      <w:r w:rsidRPr="00BE7BAD">
        <w:rPr>
          <w:rFonts w:ascii="Arial" w:hAnsi="Arial" w:cs="Arial"/>
          <w:bCs/>
          <w:sz w:val="24"/>
          <w:szCs w:val="24"/>
        </w:rPr>
        <w:t>Gli studenti della Fondazione Collegio Europeo di Parma, gli studenti della Università di Parma, i funzionari delle Pubbliche amministrazioni.</w:t>
      </w:r>
    </w:p>
    <w:p w14:paraId="0C2D24D8" w14:textId="6C08ED2A" w:rsidR="00BE7BAD" w:rsidRDefault="00BE7BAD">
      <w:pPr>
        <w:keepNext/>
        <w:spacing w:line="360" w:lineRule="auto"/>
        <w:ind w:right="-27"/>
        <w:rPr>
          <w:rFonts w:ascii="Arial" w:hAnsi="Arial" w:cs="Arial"/>
          <w:bCs/>
          <w:sz w:val="24"/>
          <w:szCs w:val="24"/>
        </w:rPr>
      </w:pPr>
      <w:r w:rsidRPr="00BE7BAD">
        <w:rPr>
          <w:rFonts w:ascii="Arial" w:hAnsi="Arial" w:cs="Arial"/>
          <w:bCs/>
          <w:sz w:val="24"/>
          <w:szCs w:val="24"/>
        </w:rPr>
        <w:t>Numero partecipanti 30.</w:t>
      </w:r>
    </w:p>
    <w:p w14:paraId="2D7F4883" w14:textId="384968D4" w:rsidR="002E5ED7" w:rsidRPr="00BE7BAD" w:rsidRDefault="002E5ED7">
      <w:pPr>
        <w:keepNext/>
        <w:spacing w:line="360" w:lineRule="auto"/>
        <w:ind w:right="-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video dell’evento è </w:t>
      </w:r>
      <w:proofErr w:type="gramStart"/>
      <w:r>
        <w:rPr>
          <w:rFonts w:ascii="Arial" w:hAnsi="Arial" w:cs="Arial"/>
          <w:bCs/>
          <w:sz w:val="24"/>
          <w:szCs w:val="24"/>
        </w:rPr>
        <w:t>stato  postato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sui nostri canali social.</w:t>
      </w:r>
    </w:p>
    <w:p w14:paraId="5EFC12F8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770AED4" w14:textId="77777777" w:rsidR="00933952" w:rsidRPr="00D30402" w:rsidRDefault="00933952" w:rsidP="00933952">
      <w:pPr>
        <w:jc w:val="center"/>
        <w:rPr>
          <w:b/>
          <w:color w:val="17365D" w:themeColor="text2" w:themeShade="BF"/>
          <w:sz w:val="32"/>
          <w:szCs w:val="32"/>
        </w:rPr>
      </w:pPr>
      <w:r w:rsidRPr="00D30402">
        <w:rPr>
          <w:b/>
          <w:color w:val="17365D" w:themeColor="text2" w:themeShade="BF"/>
          <w:sz w:val="32"/>
          <w:szCs w:val="32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933952" w:rsidRPr="009E1296" w14:paraId="421D4248" w14:textId="77777777" w:rsidTr="002977AB">
        <w:tc>
          <w:tcPr>
            <w:tcW w:w="9556" w:type="dxa"/>
            <w:shd w:val="clear" w:color="auto" w:fill="0066FF"/>
          </w:tcPr>
          <w:p w14:paraId="08EFC2BA" w14:textId="77777777" w:rsidR="00933952" w:rsidRPr="00740F85" w:rsidRDefault="00933952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710E0686" w14:textId="77777777" w:rsidR="00933952" w:rsidRPr="00740F85" w:rsidRDefault="00933952" w:rsidP="002977AB">
            <w:pPr>
              <w:rPr>
                <w:b/>
                <w:bCs/>
                <w:color w:val="FFFFFF"/>
              </w:rPr>
            </w:pPr>
          </w:p>
        </w:tc>
      </w:tr>
    </w:tbl>
    <w:p w14:paraId="7562E1B9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6D7A7BF4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0EF22253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32BBB6F8" w14:textId="77777777" w:rsidR="002E5ED7" w:rsidRDefault="002E5ED7" w:rsidP="00C43E96">
      <w:pPr>
        <w:jc w:val="center"/>
        <w:rPr>
          <w:b/>
          <w:color w:val="17365D" w:themeColor="text2" w:themeShade="BF"/>
          <w:sz w:val="32"/>
          <w:szCs w:val="32"/>
        </w:rPr>
      </w:pPr>
    </w:p>
    <w:p w14:paraId="7A1B862B" w14:textId="01F1C268" w:rsidR="00C43E96" w:rsidRPr="00D30402" w:rsidRDefault="00701C5B" w:rsidP="00C43E96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lastRenderedPageBreak/>
        <w:t>Valutazione di sintesi</w:t>
      </w:r>
      <w:r w:rsidR="00C43E96" w:rsidRPr="00D30402">
        <w:rPr>
          <w:b/>
          <w:color w:val="17365D" w:themeColor="text2" w:themeShade="BF"/>
          <w:sz w:val="32"/>
          <w:szCs w:val="32"/>
        </w:rPr>
        <w:t xml:space="preserve"> (giudizio complessivo sul risultato conseguit</w:t>
      </w:r>
      <w:r>
        <w:rPr>
          <w:b/>
          <w:color w:val="17365D" w:themeColor="text2" w:themeShade="BF"/>
          <w:sz w:val="32"/>
          <w:szCs w:val="32"/>
        </w:rPr>
        <w:t xml:space="preserve">o e sulle difficoltà incontrate, segnalazione di </w:t>
      </w:r>
      <w:r w:rsidR="00D50407">
        <w:rPr>
          <w:b/>
          <w:color w:val="17365D" w:themeColor="text2" w:themeShade="BF"/>
          <w:sz w:val="32"/>
          <w:szCs w:val="32"/>
        </w:rPr>
        <w:t>e</w:t>
      </w:r>
      <w:r w:rsidR="00C43E96" w:rsidRPr="00D30402">
        <w:rPr>
          <w:b/>
          <w:color w:val="17365D" w:themeColor="text2" w:themeShade="BF"/>
          <w:sz w:val="32"/>
          <w:szCs w:val="32"/>
        </w:rPr>
        <w:t>ventuali pubblicazioni, materiale messo on-line e</w:t>
      </w:r>
      <w:r>
        <w:rPr>
          <w:b/>
          <w:color w:val="17365D" w:themeColor="text2" w:themeShade="BF"/>
          <w:sz w:val="32"/>
          <w:szCs w:val="32"/>
        </w:rPr>
        <w:t xml:space="preserve">/o a disposizione del pubblico o di </w:t>
      </w:r>
      <w:r w:rsidR="00C43E96" w:rsidRPr="00D30402">
        <w:rPr>
          <w:b/>
          <w:color w:val="17365D" w:themeColor="text2" w:themeShade="BF"/>
          <w:sz w:val="32"/>
          <w:szCs w:val="32"/>
        </w:rPr>
        <w:t>collaborazioni nella realizzazione dell’evento)</w:t>
      </w:r>
      <w:r>
        <w:rPr>
          <w:b/>
          <w:color w:val="17365D" w:themeColor="text2" w:themeShade="BF"/>
          <w:sz w:val="32"/>
          <w:szCs w:val="32"/>
        </w:rPr>
        <w:t>: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9E1296" w14:paraId="428B2EDC" w14:textId="77777777" w:rsidTr="00C43E96">
        <w:tc>
          <w:tcPr>
            <w:tcW w:w="9402" w:type="dxa"/>
            <w:shd w:val="clear" w:color="auto" w:fill="0066FF"/>
          </w:tcPr>
          <w:p w14:paraId="0CF70C6C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66FF"/>
          </w:tcPr>
          <w:p w14:paraId="7CA434D1" w14:textId="77777777" w:rsidR="00C43E96" w:rsidRPr="00740F85" w:rsidRDefault="00C43E96" w:rsidP="002977AB">
            <w:pPr>
              <w:rPr>
                <w:b/>
                <w:bCs/>
                <w:color w:val="FFFFFF"/>
              </w:rPr>
            </w:pPr>
          </w:p>
        </w:tc>
      </w:tr>
    </w:tbl>
    <w:p w14:paraId="494DA086" w14:textId="77777777" w:rsidR="002E5ED7" w:rsidRDefault="002E5ED7" w:rsidP="00964779">
      <w:pPr>
        <w:rPr>
          <w:rFonts w:ascii="Arial" w:eastAsia="Batang" w:hAnsi="Arial" w:cs="Arial"/>
          <w:iCs/>
          <w:sz w:val="28"/>
          <w:szCs w:val="28"/>
          <w:shd w:val="clear" w:color="auto" w:fill="FFFFFF"/>
        </w:rPr>
      </w:pPr>
    </w:p>
    <w:p w14:paraId="653827A0" w14:textId="1643FD00" w:rsidR="00964779" w:rsidRPr="00BE7BAD" w:rsidRDefault="00964779" w:rsidP="00964779">
      <w:pPr>
        <w:rPr>
          <w:rFonts w:ascii="Arial" w:hAnsi="Arial" w:cs="Arial"/>
          <w:lang w:eastAsia="it-IT"/>
        </w:rPr>
      </w:pPr>
      <w:r w:rsidRPr="00BE7BAD">
        <w:rPr>
          <w:rFonts w:ascii="Arial" w:eastAsia="Batang" w:hAnsi="Arial" w:cs="Arial"/>
          <w:iCs/>
          <w:sz w:val="28"/>
          <w:szCs w:val="28"/>
          <w:shd w:val="clear" w:color="auto" w:fill="FFFFFF"/>
        </w:rPr>
        <w:t>La partecipazione attiva del pu</w:t>
      </w:r>
      <w:r w:rsidR="000F40D2" w:rsidRPr="00BE7BAD">
        <w:rPr>
          <w:rFonts w:ascii="Arial" w:eastAsia="Batang" w:hAnsi="Arial" w:cs="Arial"/>
          <w:iCs/>
          <w:sz w:val="28"/>
          <w:szCs w:val="28"/>
          <w:shd w:val="clear" w:color="auto" w:fill="FFFFFF"/>
        </w:rPr>
        <w:t>b</w:t>
      </w:r>
      <w:r w:rsidRPr="00BE7BAD">
        <w:rPr>
          <w:rFonts w:ascii="Arial" w:eastAsia="Batang" w:hAnsi="Arial" w:cs="Arial"/>
          <w:iCs/>
          <w:sz w:val="28"/>
          <w:szCs w:val="28"/>
          <w:shd w:val="clear" w:color="auto" w:fill="FFFFFF"/>
        </w:rPr>
        <w:t xml:space="preserve">blico presente in sala, con domande articolate ha mostrato l'interesse per il tema scelto, le tre presentazioni </w:t>
      </w:r>
      <w:proofErr w:type="spellStart"/>
      <w:r w:rsidRPr="00BE7BAD">
        <w:rPr>
          <w:rFonts w:ascii="Arial" w:eastAsia="Batang" w:hAnsi="Arial" w:cs="Arial"/>
          <w:iCs/>
          <w:sz w:val="28"/>
          <w:szCs w:val="28"/>
          <w:shd w:val="clear" w:color="auto" w:fill="FFFFFF"/>
        </w:rPr>
        <w:t>powerpoint</w:t>
      </w:r>
      <w:proofErr w:type="spellEnd"/>
      <w:r w:rsidRPr="00BE7BAD">
        <w:rPr>
          <w:rFonts w:ascii="Arial" w:eastAsia="Batang" w:hAnsi="Arial" w:cs="Arial"/>
          <w:iCs/>
          <w:sz w:val="28"/>
          <w:szCs w:val="28"/>
          <w:shd w:val="clear" w:color="auto" w:fill="FFFFFF"/>
        </w:rPr>
        <w:t xml:space="preserve"> sono state messe a </w:t>
      </w:r>
      <w:r w:rsidR="002E5ED7">
        <w:rPr>
          <w:rFonts w:ascii="Arial" w:eastAsia="Batang" w:hAnsi="Arial" w:cs="Arial"/>
          <w:iCs/>
          <w:sz w:val="28"/>
          <w:szCs w:val="28"/>
          <w:shd w:val="clear" w:color="auto" w:fill="FFFFFF"/>
        </w:rPr>
        <w:t>disposizione dei partecipanti.</w:t>
      </w:r>
    </w:p>
    <w:p w14:paraId="70918E5A" w14:textId="77777777" w:rsidR="00C43E96" w:rsidRDefault="00C43E96" w:rsidP="00C43E96">
      <w:pPr>
        <w:rPr>
          <w:rFonts w:ascii="Arial" w:hAnsi="Arial" w:cs="Arial"/>
          <w:sz w:val="24"/>
        </w:rPr>
      </w:pPr>
    </w:p>
    <w:sectPr w:rsidR="00C43E96">
      <w:footerReference w:type="default" r:id="rId13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970B" w14:textId="77777777" w:rsidR="009D1A18" w:rsidRDefault="009D1A18">
      <w:r>
        <w:separator/>
      </w:r>
    </w:p>
  </w:endnote>
  <w:endnote w:type="continuationSeparator" w:id="0">
    <w:p w14:paraId="7EBC246A" w14:textId="77777777" w:rsidR="009D1A18" w:rsidRDefault="009D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AD6C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F31046" wp14:editId="6DC40F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9E7FB" w14:textId="562D4606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E5ED7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31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1599E7FB" w14:textId="562D4606"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E5ED7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A349" w14:textId="77777777" w:rsidR="009D1A18" w:rsidRDefault="009D1A18">
      <w:r>
        <w:separator/>
      </w:r>
    </w:p>
  </w:footnote>
  <w:footnote w:type="continuationSeparator" w:id="0">
    <w:p w14:paraId="08F5FF57" w14:textId="77777777" w:rsidR="009D1A18" w:rsidRDefault="009D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82B22"/>
    <w:rsid w:val="00086AE8"/>
    <w:rsid w:val="000B5460"/>
    <w:rsid w:val="000B79DB"/>
    <w:rsid w:val="000C0150"/>
    <w:rsid w:val="000D0630"/>
    <w:rsid w:val="000F2450"/>
    <w:rsid w:val="000F2AEB"/>
    <w:rsid w:val="000F40D2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126BF"/>
    <w:rsid w:val="002A611D"/>
    <w:rsid w:val="002D1415"/>
    <w:rsid w:val="002D7CC3"/>
    <w:rsid w:val="002E5ED7"/>
    <w:rsid w:val="002E6451"/>
    <w:rsid w:val="002F2816"/>
    <w:rsid w:val="00307B17"/>
    <w:rsid w:val="00325A16"/>
    <w:rsid w:val="003619CF"/>
    <w:rsid w:val="00363664"/>
    <w:rsid w:val="003B505D"/>
    <w:rsid w:val="003D3BF5"/>
    <w:rsid w:val="0042523E"/>
    <w:rsid w:val="00433C8D"/>
    <w:rsid w:val="00440BDA"/>
    <w:rsid w:val="0047291A"/>
    <w:rsid w:val="004B64FD"/>
    <w:rsid w:val="004B76A0"/>
    <w:rsid w:val="004C26E5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D57AD"/>
    <w:rsid w:val="005F1515"/>
    <w:rsid w:val="00627283"/>
    <w:rsid w:val="00632D1D"/>
    <w:rsid w:val="006452F7"/>
    <w:rsid w:val="00654E73"/>
    <w:rsid w:val="00677449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4EC7"/>
    <w:rsid w:val="008B6597"/>
    <w:rsid w:val="008F6854"/>
    <w:rsid w:val="00904979"/>
    <w:rsid w:val="00933952"/>
    <w:rsid w:val="009511E2"/>
    <w:rsid w:val="009636EA"/>
    <w:rsid w:val="00964779"/>
    <w:rsid w:val="00983A98"/>
    <w:rsid w:val="009A49F1"/>
    <w:rsid w:val="009A7CF5"/>
    <w:rsid w:val="009D1A18"/>
    <w:rsid w:val="009E1296"/>
    <w:rsid w:val="00A03FDF"/>
    <w:rsid w:val="00A15527"/>
    <w:rsid w:val="00A237B0"/>
    <w:rsid w:val="00A26B2E"/>
    <w:rsid w:val="00A4397C"/>
    <w:rsid w:val="00A66397"/>
    <w:rsid w:val="00A94B25"/>
    <w:rsid w:val="00A96344"/>
    <w:rsid w:val="00AA1FB3"/>
    <w:rsid w:val="00B01FE2"/>
    <w:rsid w:val="00B04488"/>
    <w:rsid w:val="00B1553B"/>
    <w:rsid w:val="00B21981"/>
    <w:rsid w:val="00B45ACD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BE7BAD"/>
    <w:rsid w:val="00C33319"/>
    <w:rsid w:val="00C43E96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0C68"/>
    <w:rsid w:val="00CC2A42"/>
    <w:rsid w:val="00CC798B"/>
    <w:rsid w:val="00CD17EC"/>
    <w:rsid w:val="00CD6EC9"/>
    <w:rsid w:val="00D10C1D"/>
    <w:rsid w:val="00D30402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B0169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085C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043CC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A1B649F0A1E4E812FA41234D0D08A" ma:contentTypeVersion="14" ma:contentTypeDescription="Creare un nuovo documento." ma:contentTypeScope="" ma:versionID="ea8804a17a594e1b0dd3e3f2e61a2eb5">
  <xsd:schema xmlns:xsd="http://www.w3.org/2001/XMLSchema" xmlns:xs="http://www.w3.org/2001/XMLSchema" xmlns:p="http://schemas.microsoft.com/office/2006/metadata/properties" xmlns:ns3="61370bf0-1255-495b-af8f-ddb14b99648e" xmlns:ns4="70f56d28-1ac4-4e73-83db-0d76ce83b458" targetNamespace="http://schemas.microsoft.com/office/2006/metadata/properties" ma:root="true" ma:fieldsID="d038a68572009031e129489e6d7b9c18" ns3:_="" ns4:_="">
    <xsd:import namespace="61370bf0-1255-495b-af8f-ddb14b99648e"/>
    <xsd:import namespace="70f56d28-1ac4-4e73-83db-0d76ce83b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0bf0-1255-495b-af8f-ddb14b99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6d28-1ac4-4e73-83db-0d76ce83b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9D01-4173-4B5C-8B09-DACC1A83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0bf0-1255-495b-af8f-ddb14b99648e"/>
    <ds:schemaRef ds:uri="70f56d28-1ac4-4e73-83db-0d76ce83b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B6AB1-31BF-490A-8A7B-7B22CBE29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9FD94-AC7C-4180-9A23-F060CF34D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D2841-69A2-4F75-870A-3F5C1686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2</cp:revision>
  <cp:lastPrinted>2019-01-11T11:42:00Z</cp:lastPrinted>
  <dcterms:created xsi:type="dcterms:W3CDTF">2021-12-17T14:33:00Z</dcterms:created>
  <dcterms:modified xsi:type="dcterms:W3CDTF">2021-12-17T14:33:00Z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0x0101006A0A1B649F0A1E4E812FA41234D0D08A</vt:lpwstr>
  </property>
</Properties>
</file>