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0F85" w:rsidRDefault="00C57A8A" w:rsidP="004D5C97">
      <w:pPr>
        <w:ind w:right="-27"/>
        <w:jc w:val="right"/>
        <w:rPr>
          <w:rFonts w:ascii="Verdana" w:hAnsi="Verdana" w:cs="Verdana"/>
          <w:b/>
          <w:smallCaps/>
          <w:sz w:val="19"/>
          <w:szCs w:val="19"/>
        </w:rPr>
      </w:pPr>
      <w:bookmarkStart w:id="0" w:name="_GoBack"/>
      <w:bookmarkEnd w:id="0"/>
      <w:r>
        <w:rPr>
          <w:noProof/>
          <w:lang w:eastAsia="it-IT"/>
        </w:rPr>
        <w:drawing>
          <wp:anchor distT="0" distB="0" distL="114935" distR="114935" simplePos="0" relativeHeight="251657728" behindDoc="1" locked="0" layoutInCell="1" allowOverlap="1">
            <wp:simplePos x="0" y="0"/>
            <wp:positionH relativeFrom="margin">
              <wp:align>center</wp:align>
            </wp:positionH>
            <wp:positionV relativeFrom="paragraph">
              <wp:posOffset>0</wp:posOffset>
            </wp:positionV>
            <wp:extent cx="1190625" cy="1109980"/>
            <wp:effectExtent l="0" t="0" r="9525" b="0"/>
            <wp:wrapSquare wrapText="bothSides"/>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09980"/>
                    </a:xfrm>
                    <a:prstGeom prst="rect">
                      <a:avLst/>
                    </a:prstGeom>
                    <a:solidFill>
                      <a:srgbClr val="FFFFFF"/>
                    </a:solidFill>
                    <a:ln>
                      <a:noFill/>
                    </a:ln>
                  </pic:spPr>
                </pic:pic>
              </a:graphicData>
            </a:graphic>
          </wp:anchor>
        </w:drawing>
      </w:r>
      <w:r w:rsidR="00F57381">
        <w:rPr>
          <w:rFonts w:ascii="Helvetica" w:hAnsi="Helvetica" w:cs="Helvetica"/>
          <w:color w:val="CE3575"/>
        </w:rPr>
        <w:t xml:space="preserve">       </w:t>
      </w:r>
      <w:r w:rsidR="00F57381">
        <w:rPr>
          <w:rFonts w:ascii="Helvetica" w:hAnsi="Helvetica" w:cs="Helvetica"/>
          <w:color w:val="CE3575"/>
        </w:rPr>
        <w:tab/>
      </w:r>
      <w:r w:rsidR="00F57381">
        <w:rPr>
          <w:rFonts w:ascii="Helvetica" w:hAnsi="Helvetica" w:cs="Helvetica"/>
          <w:color w:val="CE3575"/>
        </w:rPr>
        <w:tab/>
      </w:r>
    </w:p>
    <w:p w:rsidR="000F2AEB" w:rsidRDefault="000F2AEB" w:rsidP="000F2AEB"/>
    <w:p w:rsidR="000F2AEB" w:rsidRDefault="000F2AEB" w:rsidP="000F2AEB">
      <w:pPr>
        <w:jc w:val="center"/>
        <w:rPr>
          <w:rFonts w:ascii="Calibri" w:hAnsi="Calibri" w:cs="Calibri"/>
        </w:rPr>
      </w:pPr>
    </w:p>
    <w:p w:rsidR="00740F85" w:rsidRDefault="00740F85">
      <w:pPr>
        <w:ind w:right="-27"/>
        <w:jc w:val="center"/>
        <w:rPr>
          <w:b/>
          <w:smallCaps/>
        </w:rPr>
      </w:pPr>
    </w:p>
    <w:p w:rsidR="00740F85" w:rsidRDefault="00740F85">
      <w:pPr>
        <w:ind w:right="-27"/>
        <w:jc w:val="center"/>
        <w:rPr>
          <w:b/>
          <w:smallCaps/>
        </w:rPr>
      </w:pPr>
    </w:p>
    <w:p w:rsidR="00740F85" w:rsidRDefault="00740F85">
      <w:pPr>
        <w:ind w:right="-27"/>
        <w:jc w:val="center"/>
        <w:rPr>
          <w:b/>
          <w:smallCaps/>
        </w:rPr>
      </w:pPr>
    </w:p>
    <w:p w:rsidR="00F57381" w:rsidRDefault="00F57381">
      <w:pPr>
        <w:ind w:right="-27"/>
        <w:jc w:val="center"/>
        <w:rPr>
          <w:b/>
          <w:smallCaps/>
          <w:color w:val="595959"/>
          <w:sz w:val="36"/>
        </w:rPr>
      </w:pPr>
    </w:p>
    <w:p w:rsidR="00AA1FB3" w:rsidRDefault="00AA1FB3">
      <w:pPr>
        <w:ind w:right="-27"/>
        <w:jc w:val="center"/>
        <w:rPr>
          <w:b/>
          <w:smallCaps/>
          <w:color w:val="595959"/>
          <w:sz w:val="36"/>
        </w:rPr>
      </w:pPr>
    </w:p>
    <w:p w:rsidR="004B64FD" w:rsidRPr="004B64FD" w:rsidRDefault="005606D1" w:rsidP="007A78B2">
      <w:pPr>
        <w:pStyle w:val="Nessunaspaziatura"/>
        <w:ind w:left="1416" w:firstLine="708"/>
        <w:rPr>
          <w:rFonts w:ascii="Cambria" w:hAnsi="Cambria"/>
          <w:b/>
          <w:bCs/>
          <w:color w:val="548DD4"/>
          <w:sz w:val="52"/>
          <w:szCs w:val="52"/>
        </w:rPr>
      </w:pPr>
      <w:r>
        <w:rPr>
          <w:rFonts w:ascii="Cambria" w:hAnsi="Cambria"/>
          <w:b/>
          <w:bCs/>
          <w:color w:val="548DD4"/>
          <w:sz w:val="52"/>
          <w:szCs w:val="52"/>
        </w:rPr>
        <w:t xml:space="preserve">                  </w:t>
      </w:r>
      <w:r w:rsidR="007A78B2">
        <w:rPr>
          <w:rFonts w:ascii="Cambria" w:hAnsi="Cambria"/>
          <w:b/>
          <w:bCs/>
          <w:color w:val="548DD4"/>
          <w:sz w:val="52"/>
          <w:szCs w:val="52"/>
        </w:rPr>
        <w:t>20</w:t>
      </w:r>
      <w:r w:rsidR="00701C5B">
        <w:rPr>
          <w:rFonts w:ascii="Cambria" w:hAnsi="Cambria"/>
          <w:b/>
          <w:bCs/>
          <w:color w:val="548DD4"/>
          <w:sz w:val="52"/>
          <w:szCs w:val="52"/>
        </w:rPr>
        <w:t>2</w:t>
      </w:r>
      <w:r w:rsidR="00051D28">
        <w:rPr>
          <w:rFonts w:ascii="Cambria" w:hAnsi="Cambria"/>
          <w:b/>
          <w:bCs/>
          <w:color w:val="548DD4"/>
          <w:sz w:val="52"/>
          <w:szCs w:val="52"/>
        </w:rPr>
        <w:t>1</w:t>
      </w:r>
    </w:p>
    <w:p w:rsidR="004B64FD" w:rsidRDefault="007A78B2" w:rsidP="004B64FD">
      <w:pPr>
        <w:pStyle w:val="Nessunaspaziatura"/>
        <w:rPr>
          <w:rFonts w:ascii="Cambria" w:hAnsi="Cambria"/>
          <w:b/>
          <w:bCs/>
          <w:color w:val="548DD4"/>
          <w:sz w:val="52"/>
          <w:szCs w:val="52"/>
        </w:rPr>
      </w:pPr>
      <w:r>
        <w:rPr>
          <w:rFonts w:ascii="Cambria" w:hAnsi="Cambria"/>
          <w:b/>
          <w:bCs/>
          <w:color w:val="548DD4"/>
          <w:sz w:val="52"/>
          <w:szCs w:val="52"/>
        </w:rPr>
        <w:t xml:space="preserve">                   </w:t>
      </w:r>
      <w:r w:rsidR="00AA1FB3">
        <w:rPr>
          <w:rFonts w:ascii="Cambria" w:hAnsi="Cambria"/>
          <w:b/>
          <w:bCs/>
          <w:color w:val="548DD4"/>
          <w:sz w:val="52"/>
          <w:szCs w:val="52"/>
        </w:rPr>
        <w:t xml:space="preserve">Progetto </w:t>
      </w:r>
      <w:r w:rsidR="004B64FD" w:rsidRPr="004B64FD">
        <w:rPr>
          <w:rFonts w:ascii="Cambria" w:hAnsi="Cambria"/>
          <w:b/>
          <w:bCs/>
          <w:color w:val="548DD4"/>
          <w:sz w:val="52"/>
          <w:szCs w:val="52"/>
        </w:rPr>
        <w:t>dei CDE italiani</w:t>
      </w:r>
    </w:p>
    <w:p w:rsidR="00906A77" w:rsidRDefault="00906A77" w:rsidP="004B64FD">
      <w:pPr>
        <w:pStyle w:val="Nessunaspaziatura"/>
        <w:rPr>
          <w:rFonts w:ascii="Cambria" w:hAnsi="Cambria"/>
          <w:b/>
          <w:bCs/>
          <w:color w:val="548DD4"/>
          <w:sz w:val="52"/>
          <w:szCs w:val="52"/>
        </w:rPr>
      </w:pPr>
    </w:p>
    <w:p w:rsidR="00906A77" w:rsidRDefault="00906A77" w:rsidP="00906A77">
      <w:pPr>
        <w:pStyle w:val="Nessunaspaziatura"/>
        <w:jc w:val="center"/>
        <w:rPr>
          <w:rFonts w:ascii="Cambria" w:hAnsi="Cambria"/>
          <w:b/>
          <w:bCs/>
          <w:color w:val="548DD4"/>
          <w:sz w:val="52"/>
          <w:szCs w:val="52"/>
        </w:rPr>
      </w:pPr>
      <w:r w:rsidRPr="00906A77">
        <w:rPr>
          <w:rFonts w:ascii="Cambria" w:hAnsi="Cambria"/>
          <w:b/>
          <w:bCs/>
          <w:color w:val="548DD4"/>
          <w:sz w:val="52"/>
          <w:szCs w:val="52"/>
        </w:rPr>
        <w:t>La Conferenza sul futuro dell’Europa.</w:t>
      </w:r>
    </w:p>
    <w:p w:rsidR="00906A77" w:rsidRPr="004B64FD" w:rsidRDefault="00906A77" w:rsidP="00906A77">
      <w:pPr>
        <w:pStyle w:val="Nessunaspaziatura"/>
        <w:jc w:val="center"/>
        <w:rPr>
          <w:rFonts w:ascii="Cambria" w:hAnsi="Cambria"/>
          <w:b/>
          <w:bCs/>
          <w:color w:val="548DD4"/>
          <w:sz w:val="52"/>
          <w:szCs w:val="52"/>
        </w:rPr>
      </w:pPr>
      <w:r w:rsidRPr="00906A77">
        <w:rPr>
          <w:rFonts w:ascii="Cambria" w:hAnsi="Cambria"/>
          <w:b/>
          <w:bCs/>
          <w:color w:val="548DD4"/>
          <w:sz w:val="52"/>
          <w:szCs w:val="52"/>
        </w:rPr>
        <w:t>Un nuovo slancio per la democrazia europea</w:t>
      </w:r>
    </w:p>
    <w:p w:rsidR="00A03FDF" w:rsidRPr="00740F85" w:rsidRDefault="00A03FDF">
      <w:pPr>
        <w:ind w:right="-27"/>
        <w:jc w:val="center"/>
        <w:rPr>
          <w:b/>
          <w:smallCaps/>
          <w:color w:val="595959"/>
          <w:sz w:val="36"/>
        </w:rPr>
      </w:pPr>
    </w:p>
    <w:p w:rsidR="00740F85" w:rsidRPr="00FE6B60" w:rsidRDefault="00701C5B" w:rsidP="00051D28">
      <w:pPr>
        <w:jc w:val="center"/>
        <w:rPr>
          <w:b/>
          <w:smallCaps/>
        </w:rPr>
      </w:pPr>
      <w:r>
        <w:rPr>
          <w:rFonts w:ascii="Calibri" w:hAnsi="Calibri" w:cs="Arial"/>
          <w:b/>
          <w:bCs/>
          <w:iCs/>
          <w:caps/>
          <w:color w:val="0070C0"/>
          <w:sz w:val="40"/>
          <w:szCs w:val="40"/>
        </w:rPr>
        <w:t>TITOLO</w:t>
      </w:r>
      <w:r w:rsidR="00CC5E13">
        <w:rPr>
          <w:rFonts w:ascii="Calibri" w:hAnsi="Calibri" w:cs="Arial"/>
          <w:b/>
          <w:bCs/>
          <w:iCs/>
          <w:caps/>
          <w:color w:val="0070C0"/>
          <w:sz w:val="40"/>
          <w:szCs w:val="40"/>
        </w:rPr>
        <w:t>:</w:t>
      </w:r>
      <w:r w:rsidR="00CC5E13" w:rsidRPr="00CC5E13">
        <w:t xml:space="preserve"> </w:t>
      </w:r>
      <w:r w:rsidR="00051D28" w:rsidRPr="00051D28">
        <w:rPr>
          <w:rFonts w:ascii="Calibri" w:hAnsi="Calibri" w:cs="Arial"/>
          <w:b/>
          <w:bCs/>
          <w:iCs/>
          <w:caps/>
          <w:color w:val="0070C0"/>
          <w:sz w:val="40"/>
          <w:szCs w:val="40"/>
        </w:rPr>
        <w:t>“Sostenibilità energetica e comunità: il ruolo della ricerca e gli strumenti di supporto decisionale”</w:t>
      </w:r>
    </w:p>
    <w:p w:rsidR="00A03FDF" w:rsidRDefault="00A03FDF">
      <w:pPr>
        <w:jc w:val="center"/>
        <w:rPr>
          <w:rFonts w:ascii="Georgia" w:hAnsi="Georgia" w:cs="Georgia"/>
          <w:b/>
          <w:sz w:val="36"/>
        </w:rPr>
      </w:pPr>
    </w:p>
    <w:p w:rsidR="00E54A14" w:rsidRDefault="00E54A14">
      <w:pPr>
        <w:jc w:val="center"/>
        <w:rPr>
          <w:rFonts w:ascii="Georgia" w:hAnsi="Georgia" w:cs="Georgia"/>
          <w:b/>
          <w:sz w:val="36"/>
        </w:rPr>
      </w:pPr>
    </w:p>
    <w:p w:rsidR="0083114E" w:rsidRPr="00AA1FB3" w:rsidRDefault="00AA1FB3" w:rsidP="00AA1FB3">
      <w:pPr>
        <w:jc w:val="center"/>
        <w:rPr>
          <w:rFonts w:ascii="Georgia" w:hAnsi="Georgia" w:cs="Georgia"/>
          <w:sz w:val="36"/>
        </w:rPr>
      </w:pPr>
      <w:r w:rsidRPr="00AA1FB3">
        <w:rPr>
          <w:rFonts w:ascii="Georgia" w:hAnsi="Georgia" w:cs="Georgia"/>
          <w:sz w:val="36"/>
        </w:rPr>
        <w:t>CDE</w:t>
      </w:r>
      <w:r w:rsidR="0083114E" w:rsidRPr="00AA1FB3">
        <w:rPr>
          <w:rFonts w:ascii="Georgia" w:hAnsi="Georgia" w:cs="Georgia"/>
          <w:sz w:val="36"/>
        </w:rPr>
        <w:t xml:space="preserve"> </w:t>
      </w:r>
      <w:r w:rsidR="00CC5E13" w:rsidRPr="00CC5E13">
        <w:rPr>
          <w:rFonts w:ascii="Georgia" w:hAnsi="Georgia" w:cs="Georgia"/>
          <w:sz w:val="36"/>
        </w:rPr>
        <w:t>Biblioteca CNR di Potenza</w:t>
      </w:r>
    </w:p>
    <w:p w:rsidR="00F57381" w:rsidRPr="00AA1FB3" w:rsidRDefault="00F57381" w:rsidP="00D30402">
      <w:pPr>
        <w:rPr>
          <w:rFonts w:ascii="Georgia" w:hAnsi="Georgia" w:cs="Georgia"/>
          <w:sz w:val="36"/>
        </w:rPr>
      </w:pPr>
    </w:p>
    <w:p w:rsidR="00AA1FB3" w:rsidRPr="00AA1FB3" w:rsidRDefault="00AA1FB3" w:rsidP="00CC5E13">
      <w:pPr>
        <w:jc w:val="both"/>
        <w:rPr>
          <w:rFonts w:ascii="Georgia" w:hAnsi="Georgia" w:cs="Georgia"/>
          <w:sz w:val="36"/>
        </w:rPr>
      </w:pPr>
    </w:p>
    <w:p w:rsidR="00CC5E13" w:rsidRDefault="00AA1FB3" w:rsidP="00CC5E13">
      <w:pPr>
        <w:jc w:val="both"/>
        <w:rPr>
          <w:rFonts w:ascii="Georgia" w:hAnsi="Georgia" w:cs="Georgia"/>
          <w:sz w:val="36"/>
        </w:rPr>
      </w:pPr>
      <w:r w:rsidRPr="00AA1FB3">
        <w:rPr>
          <w:rFonts w:ascii="Georgia" w:hAnsi="Georgia" w:cs="Georgia"/>
          <w:sz w:val="36"/>
        </w:rPr>
        <w:t>TITOLO</w:t>
      </w:r>
      <w:r w:rsidR="00CC5E13">
        <w:rPr>
          <w:rFonts w:ascii="Georgia" w:hAnsi="Georgia" w:cs="Georgia"/>
          <w:sz w:val="36"/>
        </w:rPr>
        <w:t xml:space="preserve">: </w:t>
      </w:r>
      <w:r w:rsidR="00051D28" w:rsidRPr="00051D28">
        <w:rPr>
          <w:rFonts w:ascii="Georgia" w:hAnsi="Georgia" w:cs="Georgia"/>
          <w:sz w:val="36"/>
        </w:rPr>
        <w:t>“Sostenibilità energetica e comunità: il ruolo della ricerca e gli strumenti di supporto decisionale”</w:t>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r w:rsidR="00CC5E13">
        <w:rPr>
          <w:rFonts w:ascii="Georgia" w:hAnsi="Georgia" w:cs="Georgia"/>
          <w:sz w:val="36"/>
        </w:rPr>
        <w:softHyphen/>
      </w:r>
    </w:p>
    <w:p w:rsidR="00051D28" w:rsidRDefault="00051D28" w:rsidP="00CC5E13">
      <w:pPr>
        <w:jc w:val="both"/>
        <w:rPr>
          <w:rFonts w:ascii="Georgia" w:hAnsi="Georgia" w:cs="Georgia"/>
          <w:sz w:val="36"/>
        </w:rPr>
      </w:pPr>
    </w:p>
    <w:p w:rsidR="00D30402" w:rsidRPr="00AA1FB3" w:rsidRDefault="00CC5E13" w:rsidP="00CC5E13">
      <w:pPr>
        <w:jc w:val="both"/>
        <w:rPr>
          <w:rFonts w:ascii="Georgia" w:hAnsi="Georgia" w:cs="Georgia"/>
          <w:sz w:val="36"/>
        </w:rPr>
      </w:pPr>
      <w:r w:rsidRPr="00AA1FB3">
        <w:rPr>
          <w:rFonts w:ascii="Georgia" w:hAnsi="Georgia" w:cs="Georgia"/>
          <w:sz w:val="36"/>
        </w:rPr>
        <w:t>DATA</w:t>
      </w:r>
      <w:r>
        <w:rPr>
          <w:rFonts w:ascii="Georgia" w:hAnsi="Georgia" w:cs="Georgia"/>
          <w:sz w:val="36"/>
        </w:rPr>
        <w:t>:</w:t>
      </w:r>
      <w:r w:rsidRPr="00CC5E13">
        <w:rPr>
          <w:rFonts w:ascii="Georgia" w:hAnsi="Georgia" w:cs="Georgia"/>
          <w:sz w:val="36"/>
        </w:rPr>
        <w:t xml:space="preserve"> 2</w:t>
      </w:r>
      <w:r w:rsidR="00051D28">
        <w:rPr>
          <w:rFonts w:ascii="Georgia" w:hAnsi="Georgia" w:cs="Georgia"/>
          <w:sz w:val="36"/>
        </w:rPr>
        <w:t>5</w:t>
      </w:r>
      <w:r w:rsidRPr="00CC5E13">
        <w:rPr>
          <w:rFonts w:ascii="Georgia" w:hAnsi="Georgia" w:cs="Georgia"/>
          <w:sz w:val="36"/>
        </w:rPr>
        <w:t xml:space="preserve"> </w:t>
      </w:r>
      <w:r w:rsidR="003111F9">
        <w:rPr>
          <w:rFonts w:ascii="Georgia" w:hAnsi="Georgia" w:cs="Georgia"/>
          <w:sz w:val="36"/>
        </w:rPr>
        <w:t>NOVE</w:t>
      </w:r>
      <w:r w:rsidR="00051D28">
        <w:rPr>
          <w:rFonts w:ascii="Georgia" w:hAnsi="Georgia" w:cs="Georgia"/>
          <w:sz w:val="36"/>
        </w:rPr>
        <w:t xml:space="preserve">MBRE </w:t>
      </w:r>
      <w:r w:rsidRPr="00CC5E13">
        <w:rPr>
          <w:rFonts w:ascii="Georgia" w:hAnsi="Georgia" w:cs="Georgia"/>
          <w:sz w:val="36"/>
        </w:rPr>
        <w:t>2021</w:t>
      </w:r>
    </w:p>
    <w:p w:rsidR="00AA1FB3" w:rsidRDefault="00AA1FB3" w:rsidP="00AA1FB3">
      <w:pPr>
        <w:jc w:val="center"/>
        <w:rPr>
          <w:rFonts w:ascii="Calibri" w:hAnsi="Calibri" w:cs="Calibri"/>
          <w:b/>
          <w:smallCaps/>
          <w:color w:val="4F81BD" w:themeColor="accent1"/>
          <w:sz w:val="44"/>
          <w:szCs w:val="40"/>
        </w:rPr>
      </w:pPr>
    </w:p>
    <w:p w:rsidR="00AA1FB3" w:rsidRDefault="00AA1FB3" w:rsidP="00D30402">
      <w:pPr>
        <w:ind w:right="-27"/>
        <w:rPr>
          <w:noProof/>
          <w:lang w:eastAsia="it-IT"/>
        </w:rPr>
      </w:pPr>
    </w:p>
    <w:p w:rsidR="00701C5B" w:rsidRPr="00F955C4" w:rsidRDefault="00F955C4" w:rsidP="00F955C4">
      <w:pPr>
        <w:jc w:val="center"/>
        <w:rPr>
          <w:rFonts w:ascii="Georgia" w:hAnsi="Georgia" w:cs="Georgia"/>
          <w:sz w:val="36"/>
        </w:rPr>
      </w:pPr>
      <w:r w:rsidRPr="0069483C">
        <w:rPr>
          <w:noProof/>
          <w:color w:val="FFFFFF" w:themeColor="background1"/>
          <w:sz w:val="36"/>
          <w:szCs w:val="36"/>
          <w:lang w:eastAsia="it-IT"/>
        </w:rPr>
        <w:lastRenderedPageBreak/>
        <w:drawing>
          <wp:inline distT="0" distB="0" distL="0" distR="0">
            <wp:extent cx="3237990" cy="3225038"/>
            <wp:effectExtent l="0" t="0" r="635" b="0"/>
            <wp:docPr id="5" name="Immagine 5" descr="THE FUTURE IS EUROPE by NovaDead seen at Rue de la Loi, Brussel | Wescov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UTURE IS EUROPE by NovaDead seen at Rue de la Loi, Brussel | Wescov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0153" cy="3227192"/>
                    </a:xfrm>
                    <a:prstGeom prst="rect">
                      <a:avLst/>
                    </a:prstGeom>
                    <a:noFill/>
                    <a:ln>
                      <a:noFill/>
                    </a:ln>
                  </pic:spPr>
                </pic:pic>
              </a:graphicData>
            </a:graphic>
          </wp:inline>
        </w:drawing>
      </w:r>
    </w:p>
    <w:p w:rsidR="009E1296" w:rsidRPr="00D30402" w:rsidRDefault="009E1296">
      <w:pPr>
        <w:jc w:val="center"/>
        <w:rPr>
          <w:b/>
          <w:color w:val="17365D" w:themeColor="text2" w:themeShade="BF"/>
          <w:sz w:val="32"/>
          <w:szCs w:val="32"/>
        </w:rPr>
      </w:pPr>
      <w:r w:rsidRPr="00D30402">
        <w:rPr>
          <w:b/>
          <w:color w:val="17365D" w:themeColor="text2" w:themeShade="BF"/>
          <w:sz w:val="32"/>
          <w:szCs w:val="32"/>
        </w:rPr>
        <w:t>Scheda riepilogativa di sintesi</w:t>
      </w:r>
    </w:p>
    <w:tbl>
      <w:tblPr>
        <w:tblW w:w="0" w:type="auto"/>
        <w:shd w:val="clear" w:color="auto" w:fill="0066FF"/>
        <w:tblLook w:val="04A0" w:firstRow="1" w:lastRow="0" w:firstColumn="1" w:lastColumn="0" w:noHBand="0" w:noVBand="1"/>
      </w:tblPr>
      <w:tblGrid>
        <w:gridCol w:w="9402"/>
        <w:gridCol w:w="236"/>
      </w:tblGrid>
      <w:tr w:rsidR="009E1296" w:rsidRPr="00D10C1D" w:rsidTr="00AA1FB3">
        <w:tc>
          <w:tcPr>
            <w:tcW w:w="9556" w:type="dxa"/>
            <w:shd w:val="clear" w:color="auto" w:fill="0066FF"/>
          </w:tcPr>
          <w:p w:rsidR="009E1296" w:rsidRPr="00D10C1D" w:rsidRDefault="009E1296" w:rsidP="00740F85">
            <w:pPr>
              <w:rPr>
                <w:bCs/>
                <w:color w:val="FFFFFF"/>
              </w:rPr>
            </w:pPr>
          </w:p>
        </w:tc>
        <w:tc>
          <w:tcPr>
            <w:tcW w:w="236" w:type="dxa"/>
            <w:shd w:val="clear" w:color="auto" w:fill="0066FF"/>
          </w:tcPr>
          <w:p w:rsidR="009E1296" w:rsidRPr="00D10C1D" w:rsidRDefault="009E1296" w:rsidP="00740F85">
            <w:pPr>
              <w:rPr>
                <w:bCs/>
                <w:color w:val="FFFFFF"/>
              </w:rPr>
            </w:pPr>
          </w:p>
        </w:tc>
      </w:tr>
    </w:tbl>
    <w:p w:rsidR="00740F85" w:rsidRPr="009E1296" w:rsidRDefault="00740F85">
      <w:pPr>
        <w:jc w:val="center"/>
        <w:rPr>
          <w:b/>
          <w:smallCaps/>
          <w:sz w:val="28"/>
          <w:szCs w:val="28"/>
        </w:rPr>
      </w:pPr>
    </w:p>
    <w:p w:rsidR="00740F85" w:rsidRDefault="00740F85" w:rsidP="009E1296"/>
    <w:p w:rsidR="00BD3BDC" w:rsidRPr="00BD3BDC" w:rsidRDefault="00BD3BDC" w:rsidP="00BD3BDC">
      <w:pPr>
        <w:pStyle w:val="Titolo2"/>
        <w:shd w:val="clear" w:color="auto" w:fill="FFFFFF"/>
        <w:spacing w:line="269" w:lineRule="atLeast"/>
        <w:rPr>
          <w:rFonts w:ascii="Arial" w:hAnsi="Arial" w:cs="Arial"/>
          <w:i w:val="0"/>
          <w:color w:val="339900"/>
          <w:spacing w:val="-15"/>
          <w:szCs w:val="24"/>
        </w:rPr>
      </w:pPr>
    </w:p>
    <w:p w:rsidR="00AA1FB3" w:rsidRPr="00AA1FB3" w:rsidRDefault="002D7CC3" w:rsidP="00D50407">
      <w:pPr>
        <w:rPr>
          <w:rFonts w:ascii="Arial" w:hAnsi="Arial" w:cs="Arial"/>
          <w:b/>
          <w:sz w:val="28"/>
          <w:szCs w:val="28"/>
        </w:rPr>
      </w:pPr>
      <w:r>
        <w:rPr>
          <w:rFonts w:ascii="Arial" w:hAnsi="Arial" w:cs="Arial"/>
          <w:b/>
          <w:sz w:val="24"/>
          <w:szCs w:val="24"/>
        </w:rPr>
        <w:t>Titolo del progetto di rete</w:t>
      </w:r>
      <w:r w:rsidR="00AA1FB3">
        <w:rPr>
          <w:rFonts w:ascii="Arial" w:hAnsi="Arial" w:cs="Arial"/>
          <w:b/>
          <w:sz w:val="24"/>
          <w:szCs w:val="24"/>
        </w:rPr>
        <w:t xml:space="preserve">:  </w:t>
      </w:r>
      <w:r w:rsidR="00D50407" w:rsidRPr="00D50407">
        <w:rPr>
          <w:rFonts w:ascii="Arial" w:hAnsi="Arial" w:cs="Arial"/>
          <w:sz w:val="28"/>
          <w:szCs w:val="28"/>
        </w:rPr>
        <w:t>La Conferenza sul futuro dell’Europa. Un nuovo slancio per la democrazia europea</w:t>
      </w:r>
    </w:p>
    <w:p w:rsidR="00AA1FB3" w:rsidRDefault="00AA1FB3" w:rsidP="00AA1FB3">
      <w:pPr>
        <w:rPr>
          <w:rFonts w:ascii="Arial" w:hAnsi="Arial" w:cs="Arial"/>
          <w:sz w:val="24"/>
          <w:szCs w:val="24"/>
        </w:rPr>
      </w:pPr>
    </w:p>
    <w:p w:rsidR="00AA1FB3" w:rsidRDefault="00AA1FB3" w:rsidP="00AA1FB3">
      <w:pPr>
        <w:rPr>
          <w:rFonts w:ascii="Arial" w:hAnsi="Arial" w:cs="Arial"/>
          <w:sz w:val="24"/>
          <w:szCs w:val="24"/>
        </w:rPr>
      </w:pPr>
    </w:p>
    <w:p w:rsidR="00740F85" w:rsidRPr="00A03FDF" w:rsidRDefault="00740F85" w:rsidP="00AA1FB3">
      <w:pPr>
        <w:numPr>
          <w:ilvl w:val="0"/>
          <w:numId w:val="3"/>
        </w:numPr>
        <w:rPr>
          <w:rFonts w:ascii="Arial" w:hAnsi="Arial" w:cs="Arial"/>
          <w:b/>
          <w:sz w:val="24"/>
          <w:szCs w:val="24"/>
        </w:rPr>
      </w:pPr>
      <w:r w:rsidRPr="00A03FDF">
        <w:rPr>
          <w:rFonts w:ascii="Arial" w:hAnsi="Arial" w:cs="Arial"/>
          <w:b/>
          <w:sz w:val="24"/>
          <w:szCs w:val="24"/>
        </w:rPr>
        <w:t xml:space="preserve">Durata: </w:t>
      </w:r>
      <w:r w:rsidR="00051D28">
        <w:rPr>
          <w:rFonts w:ascii="Arial" w:hAnsi="Arial" w:cs="Arial"/>
          <w:sz w:val="24"/>
          <w:szCs w:val="24"/>
        </w:rPr>
        <w:t>MAGGIO-DICEMBRE</w:t>
      </w:r>
      <w:r w:rsidR="00D50407">
        <w:rPr>
          <w:rFonts w:ascii="Arial" w:hAnsi="Arial" w:cs="Arial"/>
          <w:sz w:val="24"/>
          <w:szCs w:val="24"/>
        </w:rPr>
        <w:t xml:space="preserve"> 2021</w:t>
      </w:r>
    </w:p>
    <w:p w:rsidR="00740F85" w:rsidRDefault="00740F85">
      <w:pPr>
        <w:numPr>
          <w:ilvl w:val="0"/>
          <w:numId w:val="4"/>
        </w:numPr>
        <w:rPr>
          <w:rFonts w:ascii="Arial" w:hAnsi="Arial" w:cs="Arial"/>
        </w:rPr>
      </w:pPr>
      <w:r>
        <w:rPr>
          <w:rFonts w:ascii="Arial" w:hAnsi="Arial" w:cs="Arial"/>
          <w:b/>
          <w:sz w:val="24"/>
        </w:rPr>
        <w:t xml:space="preserve">Capofila del Progetto: </w:t>
      </w:r>
      <w:r>
        <w:rPr>
          <w:rFonts w:ascii="Arial" w:hAnsi="Arial" w:cs="Arial"/>
          <w:sz w:val="24"/>
        </w:rPr>
        <w:t xml:space="preserve">CDE Università degli Studi di </w:t>
      </w:r>
      <w:r w:rsidR="00697573">
        <w:rPr>
          <w:rFonts w:ascii="Arial" w:hAnsi="Arial" w:cs="Arial"/>
          <w:sz w:val="24"/>
        </w:rPr>
        <w:t>Milano</w:t>
      </w:r>
      <w:r w:rsidR="005A5514">
        <w:rPr>
          <w:rFonts w:ascii="Arial" w:hAnsi="Arial" w:cs="Arial"/>
          <w:sz w:val="24"/>
        </w:rPr>
        <w:t xml:space="preserve"> </w:t>
      </w:r>
      <w:r>
        <w:rPr>
          <w:rFonts w:ascii="Arial" w:hAnsi="Arial" w:cs="Arial"/>
          <w:sz w:val="24"/>
        </w:rPr>
        <w:t>(</w:t>
      </w:r>
      <w:r w:rsidR="002D7CC3">
        <w:rPr>
          <w:rFonts w:ascii="Arial" w:hAnsi="Arial" w:cs="Arial"/>
          <w:sz w:val="24"/>
        </w:rPr>
        <w:t>C</w:t>
      </w:r>
      <w:r>
        <w:rPr>
          <w:rFonts w:ascii="Arial" w:hAnsi="Arial" w:cs="Arial"/>
          <w:sz w:val="24"/>
        </w:rPr>
        <w:t xml:space="preserve">oordinatore nazionale) </w:t>
      </w:r>
    </w:p>
    <w:p w:rsidR="00740F85" w:rsidRDefault="00740F85">
      <w:pPr>
        <w:rPr>
          <w:rFonts w:ascii="Arial" w:hAnsi="Arial" w:cs="Arial"/>
        </w:rPr>
      </w:pPr>
    </w:p>
    <w:p w:rsidR="00740F85" w:rsidRDefault="00740F85">
      <w:pPr>
        <w:rPr>
          <w:rFonts w:ascii="Arial" w:hAnsi="Arial" w:cs="Arial"/>
        </w:rPr>
      </w:pPr>
    </w:p>
    <w:p w:rsidR="004D5C97" w:rsidRPr="00051D28" w:rsidRDefault="00740F85" w:rsidP="00051D28">
      <w:pPr>
        <w:numPr>
          <w:ilvl w:val="0"/>
          <w:numId w:val="3"/>
        </w:numPr>
        <w:rPr>
          <w:rFonts w:ascii="Arial" w:hAnsi="Arial" w:cs="Arial"/>
          <w:bCs/>
          <w:i/>
          <w:iCs/>
          <w:sz w:val="24"/>
        </w:rPr>
      </w:pPr>
      <w:r w:rsidRPr="00051D28">
        <w:rPr>
          <w:rFonts w:ascii="Arial" w:hAnsi="Arial" w:cs="Arial"/>
          <w:b/>
          <w:sz w:val="24"/>
        </w:rPr>
        <w:t>Titolo dell’iniziativa</w:t>
      </w:r>
      <w:r w:rsidR="00AA1FB3" w:rsidRPr="00051D28">
        <w:rPr>
          <w:rFonts w:ascii="Arial" w:hAnsi="Arial" w:cs="Arial"/>
          <w:bCs/>
          <w:i/>
          <w:iCs/>
          <w:sz w:val="24"/>
        </w:rPr>
        <w:t xml:space="preserve">: </w:t>
      </w:r>
      <w:r w:rsidR="00051D28" w:rsidRPr="00051D28">
        <w:rPr>
          <w:rFonts w:ascii="Arial" w:hAnsi="Arial" w:cs="Arial"/>
          <w:bCs/>
          <w:iCs/>
          <w:sz w:val="24"/>
        </w:rPr>
        <w:t>“Sostenibilità energetica e comunità: il ruolo della ricerca e gli strumenti di supporto decisionale”</w:t>
      </w:r>
    </w:p>
    <w:p w:rsidR="00051D28" w:rsidRPr="00051D28" w:rsidRDefault="00051D28" w:rsidP="00051D28">
      <w:pPr>
        <w:ind w:left="360"/>
        <w:rPr>
          <w:rFonts w:ascii="Arial" w:hAnsi="Arial" w:cs="Arial"/>
          <w:bCs/>
          <w:i/>
          <w:iCs/>
          <w:sz w:val="24"/>
        </w:rPr>
      </w:pPr>
    </w:p>
    <w:p w:rsidR="00F472FD" w:rsidRPr="00933952" w:rsidRDefault="00740F85" w:rsidP="00933952">
      <w:pPr>
        <w:numPr>
          <w:ilvl w:val="0"/>
          <w:numId w:val="3"/>
        </w:numPr>
        <w:rPr>
          <w:rFonts w:ascii="Arial" w:hAnsi="Arial" w:cs="Arial"/>
          <w:b/>
          <w:i/>
          <w:sz w:val="24"/>
        </w:rPr>
      </w:pPr>
      <w:r>
        <w:rPr>
          <w:rFonts w:ascii="Arial" w:hAnsi="Arial" w:cs="Arial"/>
          <w:b/>
          <w:sz w:val="24"/>
        </w:rPr>
        <w:t>CDE coordinatore dell’iniziativa</w:t>
      </w:r>
      <w:r>
        <w:rPr>
          <w:rFonts w:ascii="Arial" w:hAnsi="Arial" w:cs="Arial"/>
          <w:sz w:val="24"/>
        </w:rPr>
        <w:t xml:space="preserve">: </w:t>
      </w:r>
      <w:r w:rsidR="00CC5E13">
        <w:rPr>
          <w:rFonts w:ascii="Arial" w:hAnsi="Arial" w:cs="Arial"/>
          <w:bCs/>
          <w:iCs/>
          <w:sz w:val="24"/>
        </w:rPr>
        <w:t>Assunta Arte</w:t>
      </w:r>
    </w:p>
    <w:p w:rsidR="00933952" w:rsidRPr="00F472FD" w:rsidRDefault="00933952" w:rsidP="00933952">
      <w:pPr>
        <w:rPr>
          <w:rFonts w:ascii="Arial" w:hAnsi="Arial" w:cs="Arial"/>
          <w:b/>
          <w:i/>
          <w:sz w:val="24"/>
        </w:rPr>
      </w:pPr>
    </w:p>
    <w:p w:rsidR="00740F85" w:rsidRPr="004D5C97" w:rsidRDefault="00740F85" w:rsidP="0047291A">
      <w:pPr>
        <w:numPr>
          <w:ilvl w:val="0"/>
          <w:numId w:val="3"/>
        </w:numPr>
        <w:rPr>
          <w:rFonts w:ascii="Arial" w:hAnsi="Arial" w:cs="Arial"/>
          <w:b/>
          <w:i/>
          <w:sz w:val="24"/>
        </w:rPr>
      </w:pPr>
      <w:r w:rsidRPr="004D5C97">
        <w:rPr>
          <w:rFonts w:ascii="Arial" w:hAnsi="Arial" w:cs="Arial"/>
          <w:b/>
          <w:sz w:val="24"/>
        </w:rPr>
        <w:t>Sede dell’iniziativa:</w:t>
      </w:r>
      <w:r w:rsidRPr="004D5C97">
        <w:rPr>
          <w:rFonts w:ascii="Arial" w:hAnsi="Arial" w:cs="Arial"/>
          <w:iCs/>
          <w:sz w:val="24"/>
        </w:rPr>
        <w:t xml:space="preserve"> </w:t>
      </w:r>
      <w:r w:rsidR="00CC5E13">
        <w:rPr>
          <w:rFonts w:ascii="Arial" w:hAnsi="Arial" w:cs="Arial"/>
          <w:bCs/>
          <w:iCs/>
          <w:sz w:val="24"/>
        </w:rPr>
        <w:t xml:space="preserve">CDE Biblioteca CNR di Potenza Via Santa Loja Z.I. 85050 Tito Scalo (Potenza) </w:t>
      </w:r>
    </w:p>
    <w:p w:rsidR="005A5514" w:rsidRDefault="005A5514" w:rsidP="005A5514">
      <w:pPr>
        <w:pStyle w:val="Paragrafoelenco"/>
        <w:rPr>
          <w:rFonts w:ascii="Arial" w:hAnsi="Arial" w:cs="Arial"/>
          <w:i/>
          <w:sz w:val="24"/>
        </w:rPr>
      </w:pPr>
    </w:p>
    <w:p w:rsidR="00740F85" w:rsidRDefault="00740F85" w:rsidP="007A78B2">
      <w:pPr>
        <w:numPr>
          <w:ilvl w:val="0"/>
          <w:numId w:val="2"/>
        </w:numPr>
        <w:rPr>
          <w:rFonts w:ascii="Arial" w:hAnsi="Arial" w:cs="Arial"/>
          <w:iCs/>
          <w:color w:val="4F81BD" w:themeColor="accent1"/>
          <w:sz w:val="24"/>
        </w:rPr>
      </w:pPr>
      <w:r>
        <w:rPr>
          <w:rFonts w:ascii="Arial" w:hAnsi="Arial" w:cs="Arial"/>
          <w:b/>
          <w:sz w:val="24"/>
        </w:rPr>
        <w:t>Data  dell’iniziativa</w:t>
      </w:r>
      <w:r w:rsidR="00933952">
        <w:rPr>
          <w:rFonts w:ascii="Arial" w:hAnsi="Arial" w:cs="Arial"/>
          <w:b/>
          <w:sz w:val="24"/>
        </w:rPr>
        <w:t xml:space="preserve">: </w:t>
      </w:r>
      <w:r w:rsidR="00CC5E13">
        <w:rPr>
          <w:rFonts w:ascii="Arial" w:hAnsi="Arial" w:cs="Arial"/>
          <w:bCs/>
          <w:iCs/>
          <w:sz w:val="24"/>
        </w:rPr>
        <w:t>2</w:t>
      </w:r>
      <w:r w:rsidR="00051D28">
        <w:rPr>
          <w:rFonts w:ascii="Arial" w:hAnsi="Arial" w:cs="Arial"/>
          <w:bCs/>
          <w:iCs/>
          <w:sz w:val="24"/>
        </w:rPr>
        <w:t>5</w:t>
      </w:r>
      <w:r w:rsidR="00CC5E13">
        <w:rPr>
          <w:rFonts w:ascii="Arial" w:hAnsi="Arial" w:cs="Arial"/>
          <w:bCs/>
          <w:iCs/>
          <w:sz w:val="24"/>
        </w:rPr>
        <w:t>-1</w:t>
      </w:r>
      <w:r w:rsidR="00051D28">
        <w:rPr>
          <w:rFonts w:ascii="Arial" w:hAnsi="Arial" w:cs="Arial"/>
          <w:bCs/>
          <w:iCs/>
          <w:sz w:val="24"/>
        </w:rPr>
        <w:t>1</w:t>
      </w:r>
      <w:r w:rsidR="00CC5E13">
        <w:rPr>
          <w:rFonts w:ascii="Arial" w:hAnsi="Arial" w:cs="Arial"/>
          <w:bCs/>
          <w:iCs/>
          <w:sz w:val="24"/>
        </w:rPr>
        <w:t>-2021</w:t>
      </w:r>
    </w:p>
    <w:p w:rsidR="003B505D" w:rsidRDefault="003B505D" w:rsidP="002D1415">
      <w:pPr>
        <w:rPr>
          <w:rFonts w:ascii="Arial" w:hAnsi="Arial" w:cs="Arial"/>
          <w:iCs/>
          <w:color w:val="4F81BD" w:themeColor="accent1"/>
          <w:sz w:val="24"/>
        </w:rPr>
      </w:pPr>
    </w:p>
    <w:p w:rsidR="00740F85" w:rsidRDefault="00740F85" w:rsidP="008A4EC7">
      <w:pPr>
        <w:spacing w:line="360" w:lineRule="auto"/>
        <w:jc w:val="center"/>
        <w:rPr>
          <w:sz w:val="24"/>
        </w:rPr>
      </w:pPr>
    </w:p>
    <w:p w:rsidR="00933952" w:rsidRDefault="00933952" w:rsidP="008A4EC7">
      <w:pPr>
        <w:spacing w:line="360" w:lineRule="auto"/>
        <w:jc w:val="center"/>
        <w:rPr>
          <w:sz w:val="24"/>
        </w:rPr>
      </w:pPr>
    </w:p>
    <w:p w:rsidR="00933952" w:rsidRDefault="00933952" w:rsidP="00CC5E13">
      <w:pPr>
        <w:spacing w:line="360" w:lineRule="auto"/>
        <w:rPr>
          <w:sz w:val="24"/>
        </w:rPr>
      </w:pPr>
    </w:p>
    <w:p w:rsidR="00D30402" w:rsidRDefault="00D30402" w:rsidP="00D30402">
      <w:pPr>
        <w:rPr>
          <w:sz w:val="24"/>
        </w:rPr>
      </w:pPr>
    </w:p>
    <w:p w:rsidR="00CC5E13" w:rsidRDefault="00CC5E13" w:rsidP="00D30402">
      <w:pPr>
        <w:rPr>
          <w:sz w:val="24"/>
        </w:rPr>
      </w:pPr>
    </w:p>
    <w:p w:rsidR="00D30402" w:rsidRPr="00740F85" w:rsidRDefault="00D30402" w:rsidP="00D30402">
      <w:pPr>
        <w:rPr>
          <w:b/>
          <w:color w:val="595959"/>
          <w:sz w:val="28"/>
          <w:szCs w:val="28"/>
        </w:rPr>
      </w:pPr>
    </w:p>
    <w:p w:rsidR="00F749EA" w:rsidRDefault="00F749EA" w:rsidP="008F6854">
      <w:pPr>
        <w:jc w:val="center"/>
        <w:rPr>
          <w:b/>
          <w:color w:val="17365D" w:themeColor="text2" w:themeShade="BF"/>
          <w:sz w:val="32"/>
          <w:szCs w:val="32"/>
        </w:rPr>
      </w:pPr>
    </w:p>
    <w:p w:rsidR="008F6854" w:rsidRPr="00D30402" w:rsidRDefault="008F6854" w:rsidP="008F6854">
      <w:pPr>
        <w:jc w:val="center"/>
        <w:rPr>
          <w:b/>
          <w:color w:val="17365D" w:themeColor="text2" w:themeShade="BF"/>
          <w:sz w:val="32"/>
          <w:szCs w:val="32"/>
        </w:rPr>
      </w:pPr>
      <w:r w:rsidRPr="00D30402">
        <w:rPr>
          <w:b/>
          <w:color w:val="17365D" w:themeColor="text2" w:themeShade="BF"/>
          <w:sz w:val="32"/>
          <w:szCs w:val="32"/>
        </w:rPr>
        <w:lastRenderedPageBreak/>
        <w:t>Relazione sull’iniziativa</w:t>
      </w:r>
    </w:p>
    <w:tbl>
      <w:tblPr>
        <w:tblW w:w="0" w:type="auto"/>
        <w:shd w:val="clear" w:color="auto" w:fill="0066FF"/>
        <w:tblLook w:val="04A0" w:firstRow="1" w:lastRow="0" w:firstColumn="1" w:lastColumn="0" w:noHBand="0" w:noVBand="1"/>
      </w:tblPr>
      <w:tblGrid>
        <w:gridCol w:w="9556"/>
        <w:gridCol w:w="236"/>
      </w:tblGrid>
      <w:tr w:rsidR="008F6854" w:rsidRPr="009E1296" w:rsidTr="00933952">
        <w:tc>
          <w:tcPr>
            <w:tcW w:w="9556" w:type="dxa"/>
            <w:shd w:val="clear" w:color="auto" w:fill="0066FF"/>
          </w:tcPr>
          <w:p w:rsidR="008F6854" w:rsidRPr="00740F85" w:rsidRDefault="008F6854" w:rsidP="00D10C1D">
            <w:pPr>
              <w:suppressAutoHyphens w:val="0"/>
              <w:rPr>
                <w:b/>
                <w:bCs/>
                <w:color w:val="FFFFFF"/>
              </w:rPr>
            </w:pPr>
          </w:p>
        </w:tc>
        <w:tc>
          <w:tcPr>
            <w:tcW w:w="236" w:type="dxa"/>
            <w:shd w:val="clear" w:color="auto" w:fill="0066FF"/>
          </w:tcPr>
          <w:p w:rsidR="008F6854" w:rsidRPr="00740F85" w:rsidRDefault="008F6854" w:rsidP="00740F85">
            <w:pPr>
              <w:rPr>
                <w:b/>
                <w:bCs/>
                <w:color w:val="FFFFFF"/>
              </w:rPr>
            </w:pPr>
          </w:p>
        </w:tc>
      </w:tr>
    </w:tbl>
    <w:p w:rsidR="00FE048A" w:rsidRDefault="00FE048A" w:rsidP="0047291A">
      <w:pPr>
        <w:keepNext/>
        <w:spacing w:line="360" w:lineRule="auto"/>
        <w:ind w:right="-27"/>
        <w:rPr>
          <w:rFonts w:ascii="Arial" w:hAnsi="Arial" w:cs="Arial"/>
          <w:b/>
          <w:bCs/>
        </w:rPr>
      </w:pPr>
    </w:p>
    <w:p w:rsidR="003111F9" w:rsidRPr="003111F9" w:rsidRDefault="003111F9" w:rsidP="003111F9">
      <w:pPr>
        <w:suppressAutoHyphens w:val="0"/>
        <w:jc w:val="both"/>
        <w:rPr>
          <w:rFonts w:ascii="Arial" w:hAnsi="Arial" w:cs="Arial"/>
          <w:sz w:val="24"/>
        </w:rPr>
      </w:pPr>
      <w:r w:rsidRPr="003111F9">
        <w:rPr>
          <w:rFonts w:ascii="Arial" w:hAnsi="Arial" w:cs="Arial"/>
          <w:sz w:val="24"/>
        </w:rPr>
        <w:t>Il Seminario è</w:t>
      </w:r>
      <w:r>
        <w:rPr>
          <w:rFonts w:ascii="Arial" w:hAnsi="Arial" w:cs="Arial"/>
          <w:sz w:val="24"/>
        </w:rPr>
        <w:t xml:space="preserve"> stato</w:t>
      </w:r>
      <w:r w:rsidRPr="003111F9">
        <w:rPr>
          <w:rFonts w:ascii="Arial" w:hAnsi="Arial" w:cs="Arial"/>
          <w:sz w:val="24"/>
        </w:rPr>
        <w:t xml:space="preserve"> realizzato  nell’ ambito del Progetto “La Conferenza sul futuro dell’ Europa: un nuovo slancio per la democrazia Europea” a cura della Rete dei CDE italiani con il contributo della Rappresentanza in Italia della Commissione Europea.</w:t>
      </w:r>
    </w:p>
    <w:p w:rsidR="003111F9" w:rsidRPr="003111F9" w:rsidRDefault="003111F9" w:rsidP="003111F9">
      <w:pPr>
        <w:suppressAutoHyphens w:val="0"/>
        <w:jc w:val="both"/>
        <w:rPr>
          <w:rFonts w:ascii="Arial" w:hAnsi="Arial" w:cs="Arial"/>
          <w:sz w:val="24"/>
        </w:rPr>
      </w:pPr>
      <w:r w:rsidRPr="003111F9">
        <w:rPr>
          <w:rFonts w:ascii="Arial" w:hAnsi="Arial" w:cs="Arial"/>
          <w:sz w:val="24"/>
        </w:rPr>
        <w:t>Maggiori informazioni alla pagina web del Centro di Documentazione Europea della Biblioteca del CNR di Potenza &lt; https://www.biblioteca.pz.cnr.it/index.php/cde-cnr&gt; o nella Sezione Eventi della Piattaforma &lt; https://futureu.europa.eu/meetings&gt; della Conferenza sul Futuro dell’ Europa.</w:t>
      </w:r>
    </w:p>
    <w:p w:rsidR="003111F9" w:rsidRPr="003111F9" w:rsidRDefault="003111F9" w:rsidP="003111F9">
      <w:pPr>
        <w:suppressAutoHyphens w:val="0"/>
        <w:jc w:val="both"/>
        <w:rPr>
          <w:rFonts w:ascii="Arial" w:hAnsi="Arial" w:cs="Arial"/>
          <w:sz w:val="24"/>
        </w:rPr>
      </w:pPr>
    </w:p>
    <w:p w:rsidR="003111F9" w:rsidRDefault="003111F9" w:rsidP="003111F9">
      <w:pPr>
        <w:suppressAutoHyphens w:val="0"/>
        <w:jc w:val="both"/>
        <w:rPr>
          <w:rFonts w:ascii="Arial" w:hAnsi="Arial" w:cs="Arial"/>
          <w:sz w:val="24"/>
        </w:rPr>
      </w:pPr>
      <w:r w:rsidRPr="003111F9">
        <w:rPr>
          <w:rFonts w:ascii="Arial" w:hAnsi="Arial" w:cs="Arial"/>
          <w:sz w:val="24"/>
        </w:rPr>
        <w:t xml:space="preserve">L’ incontro </w:t>
      </w:r>
      <w:r>
        <w:rPr>
          <w:rFonts w:ascii="Arial" w:hAnsi="Arial" w:cs="Arial"/>
          <w:sz w:val="24"/>
        </w:rPr>
        <w:t>ha</w:t>
      </w:r>
      <w:r w:rsidRPr="003111F9">
        <w:rPr>
          <w:rFonts w:ascii="Arial" w:hAnsi="Arial" w:cs="Arial"/>
          <w:sz w:val="24"/>
        </w:rPr>
        <w:t xml:space="preserve"> tocca</w:t>
      </w:r>
      <w:r>
        <w:rPr>
          <w:rFonts w:ascii="Arial" w:hAnsi="Arial" w:cs="Arial"/>
          <w:sz w:val="24"/>
        </w:rPr>
        <w:t>to</w:t>
      </w:r>
      <w:r w:rsidRPr="003111F9">
        <w:rPr>
          <w:rFonts w:ascii="Arial" w:hAnsi="Arial" w:cs="Arial"/>
          <w:sz w:val="24"/>
        </w:rPr>
        <w:t xml:space="preserve"> uno degli argomenti oggetto della Conferenza: cambiamento climatico e ambiente ed ha stimola</w:t>
      </w:r>
      <w:r>
        <w:rPr>
          <w:rFonts w:ascii="Arial" w:hAnsi="Arial" w:cs="Arial"/>
          <w:sz w:val="24"/>
        </w:rPr>
        <w:t>to</w:t>
      </w:r>
      <w:r w:rsidRPr="003111F9">
        <w:rPr>
          <w:rFonts w:ascii="Arial" w:hAnsi="Arial" w:cs="Arial"/>
          <w:sz w:val="24"/>
        </w:rPr>
        <w:t xml:space="preserve"> la discussione sulle tematiche relative alla sostenibilità energetica delle Comunità Locali, che rappresentano l’ elemento chiave per la transizione energetica promossa dal Green Deal dell’ Unione Europea. In tale ambito si </w:t>
      </w:r>
      <w:r w:rsidR="00E51461">
        <w:rPr>
          <w:rFonts w:ascii="Arial" w:hAnsi="Arial" w:cs="Arial"/>
          <w:sz w:val="24"/>
        </w:rPr>
        <w:t>è discusso</w:t>
      </w:r>
      <w:r w:rsidRPr="003111F9">
        <w:rPr>
          <w:rFonts w:ascii="Arial" w:hAnsi="Arial" w:cs="Arial"/>
          <w:sz w:val="24"/>
        </w:rPr>
        <w:t xml:space="preserve"> del ruolo della ricerca nel supporto alle autorità locali per favorire la decarbonizzazione delle città.</w:t>
      </w:r>
    </w:p>
    <w:p w:rsidR="003111F9" w:rsidRPr="003111F9" w:rsidRDefault="003111F9" w:rsidP="003111F9">
      <w:pPr>
        <w:suppressAutoHyphens w:val="0"/>
        <w:jc w:val="both"/>
        <w:rPr>
          <w:rFonts w:ascii="Arial" w:hAnsi="Arial" w:cs="Arial"/>
          <w:sz w:val="24"/>
        </w:rPr>
      </w:pPr>
    </w:p>
    <w:p w:rsidR="003111F9" w:rsidRPr="003111F9" w:rsidRDefault="003111F9" w:rsidP="003111F9">
      <w:pPr>
        <w:suppressAutoHyphens w:val="0"/>
        <w:jc w:val="both"/>
        <w:rPr>
          <w:rFonts w:ascii="Arial" w:hAnsi="Arial" w:cs="Arial"/>
          <w:sz w:val="24"/>
        </w:rPr>
      </w:pPr>
      <w:r w:rsidRPr="003111F9">
        <w:rPr>
          <w:rFonts w:ascii="Arial" w:hAnsi="Arial" w:cs="Arial"/>
          <w:sz w:val="24"/>
        </w:rPr>
        <w:t xml:space="preserve">A tal fine ricercatori e rappresentanti delle autorità locali si </w:t>
      </w:r>
      <w:r>
        <w:rPr>
          <w:rFonts w:ascii="Arial" w:hAnsi="Arial" w:cs="Arial"/>
          <w:sz w:val="24"/>
        </w:rPr>
        <w:t xml:space="preserve">sono </w:t>
      </w:r>
      <w:r w:rsidRPr="003111F9">
        <w:rPr>
          <w:rFonts w:ascii="Arial" w:hAnsi="Arial" w:cs="Arial"/>
          <w:sz w:val="24"/>
        </w:rPr>
        <w:t>concentr</w:t>
      </w:r>
      <w:r>
        <w:rPr>
          <w:rFonts w:ascii="Arial" w:hAnsi="Arial" w:cs="Arial"/>
          <w:sz w:val="24"/>
        </w:rPr>
        <w:t>ati</w:t>
      </w:r>
      <w:r w:rsidRPr="003111F9">
        <w:rPr>
          <w:rFonts w:ascii="Arial" w:hAnsi="Arial" w:cs="Arial"/>
          <w:sz w:val="24"/>
        </w:rPr>
        <w:t xml:space="preserve"> sull’ utilità degli Strumenti di supporto decisionale a partire dagli esempi sviluppati ed attuati nell’ ambito di Progetti Europei e nazionali.</w:t>
      </w:r>
    </w:p>
    <w:p w:rsidR="003111F9" w:rsidRPr="003111F9" w:rsidRDefault="003111F9" w:rsidP="003111F9">
      <w:pPr>
        <w:suppressAutoHyphens w:val="0"/>
        <w:jc w:val="both"/>
        <w:rPr>
          <w:rFonts w:ascii="Arial" w:hAnsi="Arial" w:cs="Arial"/>
          <w:sz w:val="24"/>
        </w:rPr>
      </w:pPr>
      <w:r w:rsidRPr="003111F9">
        <w:rPr>
          <w:rFonts w:ascii="Arial" w:hAnsi="Arial" w:cs="Arial"/>
          <w:sz w:val="24"/>
        </w:rPr>
        <w:t>Lo scopo è</w:t>
      </w:r>
      <w:r>
        <w:rPr>
          <w:rFonts w:ascii="Arial" w:hAnsi="Arial" w:cs="Arial"/>
          <w:sz w:val="24"/>
        </w:rPr>
        <w:t xml:space="preserve"> stato</w:t>
      </w:r>
      <w:r w:rsidRPr="003111F9">
        <w:rPr>
          <w:rFonts w:ascii="Arial" w:hAnsi="Arial" w:cs="Arial"/>
          <w:sz w:val="24"/>
        </w:rPr>
        <w:t xml:space="preserve"> quello di colmare i gap informativi, facilitare decisioni multicriterio informate e favorire il coinvolgimento delle parti interessate per un’ efficace transizione energetica.</w:t>
      </w:r>
    </w:p>
    <w:p w:rsidR="003111F9" w:rsidRPr="003111F9" w:rsidRDefault="003111F9" w:rsidP="003111F9">
      <w:pPr>
        <w:suppressAutoHyphens w:val="0"/>
        <w:jc w:val="both"/>
        <w:rPr>
          <w:rFonts w:ascii="Arial" w:hAnsi="Arial" w:cs="Arial"/>
          <w:sz w:val="24"/>
        </w:rPr>
      </w:pPr>
    </w:p>
    <w:p w:rsidR="003111F9" w:rsidRPr="003111F9" w:rsidRDefault="003111F9" w:rsidP="003111F9">
      <w:pPr>
        <w:suppressAutoHyphens w:val="0"/>
        <w:jc w:val="both"/>
        <w:rPr>
          <w:rFonts w:ascii="Arial" w:hAnsi="Arial" w:cs="Arial"/>
          <w:sz w:val="24"/>
        </w:rPr>
      </w:pPr>
      <w:r w:rsidRPr="003111F9">
        <w:rPr>
          <w:rFonts w:ascii="Arial" w:hAnsi="Arial" w:cs="Arial"/>
          <w:sz w:val="24"/>
        </w:rPr>
        <w:t>Destinatari: Autorità locali, Municipalità, Associazioni, Ordini Professionali, WSCO, Cittadini.</w:t>
      </w:r>
    </w:p>
    <w:p w:rsidR="003111F9" w:rsidRPr="003111F9" w:rsidRDefault="003111F9" w:rsidP="003111F9">
      <w:pPr>
        <w:suppressAutoHyphens w:val="0"/>
        <w:jc w:val="both"/>
        <w:rPr>
          <w:rFonts w:ascii="Arial" w:hAnsi="Arial" w:cs="Arial"/>
          <w:sz w:val="24"/>
        </w:rPr>
      </w:pPr>
    </w:p>
    <w:p w:rsidR="00933952" w:rsidRDefault="003111F9" w:rsidP="003111F9">
      <w:pPr>
        <w:suppressAutoHyphens w:val="0"/>
        <w:jc w:val="both"/>
        <w:rPr>
          <w:rFonts w:ascii="Arial" w:hAnsi="Arial" w:cs="Arial"/>
          <w:sz w:val="24"/>
        </w:rPr>
      </w:pPr>
      <w:r w:rsidRPr="003111F9">
        <w:rPr>
          <w:rFonts w:ascii="Arial" w:hAnsi="Arial" w:cs="Arial"/>
          <w:sz w:val="24"/>
        </w:rPr>
        <w:t xml:space="preserve">Link di collegamento e per iscrizione all’ evento: https://register.gotowebinar.com/register/5086591897657683984  </w:t>
      </w:r>
    </w:p>
    <w:p w:rsidR="00F749EA" w:rsidRDefault="00F749EA" w:rsidP="003111F9">
      <w:pPr>
        <w:suppressAutoHyphens w:val="0"/>
        <w:jc w:val="both"/>
        <w:rPr>
          <w:rFonts w:ascii="Arial" w:hAnsi="Arial" w:cs="Arial"/>
          <w:sz w:val="24"/>
        </w:rPr>
      </w:pPr>
    </w:p>
    <w:p w:rsidR="00F749EA" w:rsidRDefault="00F749EA" w:rsidP="00933952">
      <w:pPr>
        <w:suppressAutoHyphens w:val="0"/>
        <w:rPr>
          <w:rFonts w:ascii="Arial" w:hAnsi="Arial" w:cs="Arial"/>
          <w:sz w:val="24"/>
        </w:rPr>
      </w:pPr>
    </w:p>
    <w:p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Pubblico presente all’iniziativa (target e numero partecipanti)</w:t>
      </w:r>
    </w:p>
    <w:tbl>
      <w:tblPr>
        <w:tblW w:w="0" w:type="auto"/>
        <w:shd w:val="clear" w:color="auto" w:fill="0066FF"/>
        <w:tblLook w:val="04A0" w:firstRow="1" w:lastRow="0" w:firstColumn="1" w:lastColumn="0" w:noHBand="0" w:noVBand="1"/>
      </w:tblPr>
      <w:tblGrid>
        <w:gridCol w:w="9556"/>
        <w:gridCol w:w="236"/>
      </w:tblGrid>
      <w:tr w:rsidR="00933952" w:rsidRPr="009E1296" w:rsidTr="002977AB">
        <w:tc>
          <w:tcPr>
            <w:tcW w:w="9556" w:type="dxa"/>
            <w:shd w:val="clear" w:color="auto" w:fill="0066FF"/>
          </w:tcPr>
          <w:p w:rsidR="00933952" w:rsidRPr="00740F85" w:rsidRDefault="00933952" w:rsidP="002977AB">
            <w:pPr>
              <w:suppressAutoHyphens w:val="0"/>
              <w:rPr>
                <w:b/>
                <w:bCs/>
                <w:color w:val="FFFFFF"/>
              </w:rPr>
            </w:pPr>
          </w:p>
        </w:tc>
        <w:tc>
          <w:tcPr>
            <w:tcW w:w="236" w:type="dxa"/>
            <w:shd w:val="clear" w:color="auto" w:fill="0066FF"/>
          </w:tcPr>
          <w:p w:rsidR="00933952" w:rsidRPr="00740F85" w:rsidRDefault="00933952" w:rsidP="002977AB">
            <w:pPr>
              <w:rPr>
                <w:b/>
                <w:bCs/>
                <w:color w:val="FFFFFF"/>
              </w:rPr>
            </w:pPr>
          </w:p>
        </w:tc>
      </w:tr>
    </w:tbl>
    <w:p w:rsidR="00740F85" w:rsidRDefault="00740F85">
      <w:pPr>
        <w:keepNext/>
        <w:spacing w:line="360" w:lineRule="auto"/>
        <w:ind w:right="-27"/>
        <w:rPr>
          <w:rFonts w:ascii="Arial" w:hAnsi="Arial" w:cs="Arial"/>
          <w:b/>
          <w:bCs/>
          <w:sz w:val="24"/>
          <w:szCs w:val="24"/>
        </w:rPr>
      </w:pPr>
    </w:p>
    <w:p w:rsidR="00934229" w:rsidRPr="00934229" w:rsidRDefault="00934229" w:rsidP="00934229">
      <w:pPr>
        <w:keepNext/>
        <w:spacing w:line="360" w:lineRule="auto"/>
        <w:ind w:right="-27"/>
        <w:rPr>
          <w:rFonts w:ascii="Arial" w:hAnsi="Arial" w:cs="Arial"/>
          <w:sz w:val="24"/>
        </w:rPr>
      </w:pPr>
      <w:r w:rsidRPr="00934229">
        <w:rPr>
          <w:rFonts w:ascii="Arial" w:hAnsi="Arial" w:cs="Arial"/>
          <w:sz w:val="24"/>
        </w:rPr>
        <w:t xml:space="preserve">circa </w:t>
      </w:r>
      <w:r w:rsidR="00E51461">
        <w:rPr>
          <w:rFonts w:ascii="Arial" w:hAnsi="Arial" w:cs="Arial"/>
          <w:sz w:val="24"/>
        </w:rPr>
        <w:t>90</w:t>
      </w:r>
      <w:r>
        <w:rPr>
          <w:rFonts w:ascii="Arial" w:hAnsi="Arial" w:cs="Arial"/>
          <w:sz w:val="24"/>
        </w:rPr>
        <w:t xml:space="preserve"> partecipanti</w:t>
      </w:r>
    </w:p>
    <w:p w:rsidR="00C43E96" w:rsidRDefault="00934229" w:rsidP="00934229">
      <w:pPr>
        <w:keepNext/>
        <w:spacing w:line="360" w:lineRule="auto"/>
        <w:ind w:right="-27"/>
        <w:rPr>
          <w:rFonts w:ascii="Arial" w:hAnsi="Arial" w:cs="Arial"/>
          <w:b/>
          <w:bCs/>
          <w:sz w:val="24"/>
          <w:szCs w:val="24"/>
        </w:rPr>
      </w:pPr>
      <w:r w:rsidRPr="00934229">
        <w:rPr>
          <w:rFonts w:ascii="Arial" w:hAnsi="Arial" w:cs="Arial"/>
          <w:sz w:val="24"/>
        </w:rPr>
        <w:t xml:space="preserve">Ricercatori – Studenti universitari – Docenti - Mondo delle associazioni – </w:t>
      </w:r>
      <w:r>
        <w:rPr>
          <w:rFonts w:ascii="Arial" w:hAnsi="Arial" w:cs="Arial"/>
          <w:sz w:val="24"/>
        </w:rPr>
        <w:t>S</w:t>
      </w:r>
      <w:r w:rsidRPr="00934229">
        <w:rPr>
          <w:rFonts w:ascii="Arial" w:hAnsi="Arial" w:cs="Arial"/>
          <w:sz w:val="24"/>
        </w:rPr>
        <w:t>ocietà civile</w:t>
      </w:r>
    </w:p>
    <w:p w:rsidR="00C43E96" w:rsidRDefault="00C43E96" w:rsidP="00E51461">
      <w:pPr>
        <w:rPr>
          <w:b/>
          <w:color w:val="17365D" w:themeColor="text2" w:themeShade="BF"/>
          <w:sz w:val="28"/>
          <w:szCs w:val="28"/>
        </w:rPr>
      </w:pPr>
    </w:p>
    <w:p w:rsidR="00F749EA" w:rsidRDefault="00F749EA" w:rsidP="00933952">
      <w:pPr>
        <w:jc w:val="center"/>
        <w:rPr>
          <w:b/>
          <w:color w:val="17365D" w:themeColor="text2" w:themeShade="BF"/>
          <w:sz w:val="28"/>
          <w:szCs w:val="28"/>
        </w:rPr>
      </w:pPr>
    </w:p>
    <w:p w:rsidR="00933952" w:rsidRPr="00D30402" w:rsidRDefault="00933952" w:rsidP="00933952">
      <w:pPr>
        <w:jc w:val="center"/>
        <w:rPr>
          <w:b/>
          <w:color w:val="17365D" w:themeColor="text2" w:themeShade="BF"/>
          <w:sz w:val="32"/>
          <w:szCs w:val="32"/>
        </w:rPr>
      </w:pPr>
      <w:r w:rsidRPr="00D30402">
        <w:rPr>
          <w:b/>
          <w:color w:val="17365D" w:themeColor="text2" w:themeShade="BF"/>
          <w:sz w:val="32"/>
          <w:szCs w:val="32"/>
        </w:rPr>
        <w:t>Iniziativa realizzata in collaborazione con (altre reti e enti coinvolti)</w:t>
      </w:r>
    </w:p>
    <w:tbl>
      <w:tblPr>
        <w:tblW w:w="0" w:type="auto"/>
        <w:shd w:val="clear" w:color="auto" w:fill="0066FF"/>
        <w:tblLook w:val="04A0" w:firstRow="1" w:lastRow="0" w:firstColumn="1" w:lastColumn="0" w:noHBand="0" w:noVBand="1"/>
      </w:tblPr>
      <w:tblGrid>
        <w:gridCol w:w="9556"/>
        <w:gridCol w:w="236"/>
      </w:tblGrid>
      <w:tr w:rsidR="00933952" w:rsidRPr="009E1296" w:rsidTr="002977AB">
        <w:tc>
          <w:tcPr>
            <w:tcW w:w="9556" w:type="dxa"/>
            <w:shd w:val="clear" w:color="auto" w:fill="0066FF"/>
          </w:tcPr>
          <w:p w:rsidR="00933952" w:rsidRPr="00740F85" w:rsidRDefault="00933952" w:rsidP="002977AB">
            <w:pPr>
              <w:suppressAutoHyphens w:val="0"/>
              <w:rPr>
                <w:b/>
                <w:bCs/>
                <w:color w:val="FFFFFF"/>
              </w:rPr>
            </w:pPr>
          </w:p>
        </w:tc>
        <w:tc>
          <w:tcPr>
            <w:tcW w:w="236" w:type="dxa"/>
            <w:shd w:val="clear" w:color="auto" w:fill="0066FF"/>
          </w:tcPr>
          <w:p w:rsidR="00933952" w:rsidRPr="00740F85" w:rsidRDefault="00933952" w:rsidP="002977AB">
            <w:pPr>
              <w:rPr>
                <w:b/>
                <w:bCs/>
                <w:color w:val="FFFFFF"/>
              </w:rPr>
            </w:pPr>
          </w:p>
        </w:tc>
      </w:tr>
    </w:tbl>
    <w:p w:rsidR="007C489F" w:rsidRDefault="007C489F">
      <w:pPr>
        <w:keepNext/>
        <w:spacing w:line="360" w:lineRule="auto"/>
        <w:ind w:right="-27"/>
        <w:rPr>
          <w:rFonts w:ascii="Arial" w:hAnsi="Arial" w:cs="Arial"/>
          <w:b/>
          <w:bCs/>
          <w:sz w:val="24"/>
          <w:szCs w:val="24"/>
        </w:rPr>
      </w:pPr>
    </w:p>
    <w:p w:rsidR="005A5514" w:rsidRDefault="00934229" w:rsidP="00C43E96">
      <w:pPr>
        <w:rPr>
          <w:rFonts w:ascii="Arial" w:hAnsi="Arial" w:cs="Arial"/>
          <w:sz w:val="24"/>
        </w:rPr>
      </w:pPr>
      <w:r>
        <w:rPr>
          <w:rFonts w:ascii="Arial" w:hAnsi="Arial" w:cs="Arial"/>
          <w:sz w:val="24"/>
        </w:rPr>
        <w:t xml:space="preserve">CDE CNR </w:t>
      </w:r>
      <w:r w:rsidR="003111F9">
        <w:rPr>
          <w:rFonts w:ascii="Arial" w:hAnsi="Arial" w:cs="Arial"/>
          <w:sz w:val="24"/>
        </w:rPr>
        <w:t xml:space="preserve">Biblioteca </w:t>
      </w:r>
      <w:r>
        <w:rPr>
          <w:rFonts w:ascii="Arial" w:hAnsi="Arial" w:cs="Arial"/>
          <w:sz w:val="24"/>
        </w:rPr>
        <w:t xml:space="preserve">di </w:t>
      </w:r>
      <w:r w:rsidR="003111F9">
        <w:rPr>
          <w:rFonts w:ascii="Arial" w:hAnsi="Arial" w:cs="Arial"/>
          <w:sz w:val="24"/>
        </w:rPr>
        <w:t>Potenza</w:t>
      </w:r>
    </w:p>
    <w:p w:rsidR="00934229" w:rsidRDefault="003111F9" w:rsidP="00C43E96">
      <w:pPr>
        <w:rPr>
          <w:rFonts w:ascii="Arial" w:hAnsi="Arial" w:cs="Arial"/>
          <w:sz w:val="24"/>
        </w:rPr>
      </w:pPr>
      <w:r>
        <w:rPr>
          <w:rFonts w:ascii="Arial" w:hAnsi="Arial" w:cs="Arial"/>
          <w:sz w:val="24"/>
        </w:rPr>
        <w:t>CNR ISTITUTO DI METODOLOGIE PER L’ ANALISI AMBIENTALE</w:t>
      </w:r>
    </w:p>
    <w:p w:rsidR="003111F9" w:rsidRPr="00933952" w:rsidRDefault="003111F9" w:rsidP="00C43E96">
      <w:pPr>
        <w:rPr>
          <w:rFonts w:ascii="Arial" w:hAnsi="Arial" w:cs="Arial"/>
          <w:sz w:val="24"/>
          <w:szCs w:val="24"/>
        </w:rPr>
      </w:pPr>
      <w:r>
        <w:rPr>
          <w:rFonts w:ascii="Arial" w:hAnsi="Arial" w:cs="Arial"/>
          <w:sz w:val="24"/>
        </w:rPr>
        <w:t>COMUNE DI POTENZA</w:t>
      </w:r>
    </w:p>
    <w:p w:rsidR="00363664" w:rsidRDefault="00363664" w:rsidP="00363664">
      <w:pPr>
        <w:pStyle w:val="Default"/>
      </w:pPr>
    </w:p>
    <w:p w:rsidR="00C43E96" w:rsidRDefault="00C43E96" w:rsidP="00934229">
      <w:pPr>
        <w:rPr>
          <w:b/>
          <w:color w:val="17365D" w:themeColor="text2" w:themeShade="BF"/>
          <w:sz w:val="28"/>
          <w:szCs w:val="28"/>
        </w:rPr>
      </w:pPr>
    </w:p>
    <w:p w:rsidR="00C43E96" w:rsidRPr="00D30402" w:rsidRDefault="00701C5B" w:rsidP="00C43E96">
      <w:pPr>
        <w:jc w:val="center"/>
        <w:rPr>
          <w:b/>
          <w:color w:val="17365D" w:themeColor="text2" w:themeShade="BF"/>
          <w:sz w:val="32"/>
          <w:szCs w:val="32"/>
        </w:rPr>
      </w:pPr>
      <w:r>
        <w:rPr>
          <w:b/>
          <w:color w:val="17365D" w:themeColor="text2" w:themeShade="BF"/>
          <w:sz w:val="32"/>
          <w:szCs w:val="32"/>
        </w:rPr>
        <w:lastRenderedPageBreak/>
        <w:t>Valutazione di sintesi</w:t>
      </w:r>
      <w:r w:rsidR="00C43E96" w:rsidRPr="00D30402">
        <w:rPr>
          <w:b/>
          <w:color w:val="17365D" w:themeColor="text2" w:themeShade="BF"/>
          <w:sz w:val="32"/>
          <w:szCs w:val="32"/>
        </w:rPr>
        <w:t xml:space="preserve"> (giudizio complessivo sul risultato conseguit</w:t>
      </w:r>
      <w:r>
        <w:rPr>
          <w:b/>
          <w:color w:val="17365D" w:themeColor="text2" w:themeShade="BF"/>
          <w:sz w:val="32"/>
          <w:szCs w:val="32"/>
        </w:rPr>
        <w:t xml:space="preserve">o e sulle difficoltà incontrate, segnalazione di </w:t>
      </w:r>
      <w:r w:rsidR="00D50407">
        <w:rPr>
          <w:b/>
          <w:color w:val="17365D" w:themeColor="text2" w:themeShade="BF"/>
          <w:sz w:val="32"/>
          <w:szCs w:val="32"/>
        </w:rPr>
        <w:t>e</w:t>
      </w:r>
      <w:r w:rsidR="00C43E96" w:rsidRPr="00D30402">
        <w:rPr>
          <w:b/>
          <w:color w:val="17365D" w:themeColor="text2" w:themeShade="BF"/>
          <w:sz w:val="32"/>
          <w:szCs w:val="32"/>
        </w:rPr>
        <w:t>ventuali pubblicazioni, materiale messo on-line e</w:t>
      </w:r>
      <w:r>
        <w:rPr>
          <w:b/>
          <w:color w:val="17365D" w:themeColor="text2" w:themeShade="BF"/>
          <w:sz w:val="32"/>
          <w:szCs w:val="32"/>
        </w:rPr>
        <w:t xml:space="preserve">/o a disposizione del pubblico o di </w:t>
      </w:r>
      <w:r w:rsidR="00C43E96" w:rsidRPr="00D30402">
        <w:rPr>
          <w:b/>
          <w:color w:val="17365D" w:themeColor="text2" w:themeShade="BF"/>
          <w:sz w:val="32"/>
          <w:szCs w:val="32"/>
        </w:rPr>
        <w:t>collaborazioni nella realizzazione dell’evento)</w:t>
      </w:r>
      <w:r>
        <w:rPr>
          <w:b/>
          <w:color w:val="17365D" w:themeColor="text2" w:themeShade="BF"/>
          <w:sz w:val="32"/>
          <w:szCs w:val="32"/>
        </w:rPr>
        <w:t>:</w:t>
      </w:r>
    </w:p>
    <w:tbl>
      <w:tblPr>
        <w:tblW w:w="0" w:type="auto"/>
        <w:shd w:val="clear" w:color="auto" w:fill="0066FF"/>
        <w:tblLook w:val="04A0" w:firstRow="1" w:lastRow="0" w:firstColumn="1" w:lastColumn="0" w:noHBand="0" w:noVBand="1"/>
      </w:tblPr>
      <w:tblGrid>
        <w:gridCol w:w="9402"/>
        <w:gridCol w:w="236"/>
      </w:tblGrid>
      <w:tr w:rsidR="00C43E96" w:rsidRPr="009E1296" w:rsidTr="00C43E96">
        <w:tc>
          <w:tcPr>
            <w:tcW w:w="9402" w:type="dxa"/>
            <w:shd w:val="clear" w:color="auto" w:fill="0066FF"/>
          </w:tcPr>
          <w:p w:rsidR="00C43E96" w:rsidRPr="00740F85" w:rsidRDefault="00C43E96" w:rsidP="002977AB">
            <w:pPr>
              <w:suppressAutoHyphens w:val="0"/>
              <w:rPr>
                <w:b/>
                <w:bCs/>
                <w:color w:val="FFFFFF"/>
              </w:rPr>
            </w:pPr>
          </w:p>
        </w:tc>
        <w:tc>
          <w:tcPr>
            <w:tcW w:w="236" w:type="dxa"/>
            <w:shd w:val="clear" w:color="auto" w:fill="0066FF"/>
          </w:tcPr>
          <w:p w:rsidR="00C43E96" w:rsidRPr="00740F85" w:rsidRDefault="00C43E96" w:rsidP="002977AB">
            <w:pPr>
              <w:rPr>
                <w:b/>
                <w:bCs/>
                <w:color w:val="FFFFFF"/>
              </w:rPr>
            </w:pPr>
          </w:p>
        </w:tc>
      </w:tr>
    </w:tbl>
    <w:p w:rsidR="00C43E96" w:rsidRDefault="00C43E96" w:rsidP="00C43E96">
      <w:pPr>
        <w:rPr>
          <w:rFonts w:ascii="Arial" w:hAnsi="Arial" w:cs="Arial"/>
          <w:sz w:val="24"/>
        </w:rPr>
      </w:pPr>
    </w:p>
    <w:p w:rsidR="00C43E96" w:rsidRDefault="00584802" w:rsidP="00F749EA">
      <w:pPr>
        <w:pBdr>
          <w:bottom w:val="single" w:sz="12" w:space="1" w:color="auto"/>
        </w:pBdr>
        <w:jc w:val="both"/>
        <w:rPr>
          <w:rFonts w:ascii="Arial" w:hAnsi="Arial" w:cs="Arial"/>
          <w:sz w:val="24"/>
        </w:rPr>
      </w:pPr>
      <w:r>
        <w:rPr>
          <w:rFonts w:ascii="Arial" w:hAnsi="Arial" w:cs="Arial"/>
          <w:sz w:val="24"/>
        </w:rPr>
        <w:t xml:space="preserve"> </w:t>
      </w:r>
    </w:p>
    <w:p w:rsidR="009C2396" w:rsidRPr="009C2396" w:rsidRDefault="009C2396" w:rsidP="009C2396">
      <w:pPr>
        <w:pStyle w:val="Default"/>
        <w:jc w:val="both"/>
        <w:rPr>
          <w:rFonts w:ascii="Arial" w:hAnsi="Arial" w:cs="Arial"/>
        </w:rPr>
      </w:pPr>
      <w:r w:rsidRPr="009C2396">
        <w:rPr>
          <w:rFonts w:ascii="Arial" w:hAnsi="Arial" w:cs="Arial"/>
        </w:rPr>
        <w:t>L’evento è stato organizzato congiuntamente dal CDE del CNR di Potenza (referente Dott.ssa Assunta Arte) e dal CNR-IMAA (referenti Dott.ssa Carmelina Cosmi e Dott.ssa Monica Proto).</w:t>
      </w:r>
    </w:p>
    <w:p w:rsidR="009C2396" w:rsidRDefault="009C2396" w:rsidP="009C2396">
      <w:pPr>
        <w:pStyle w:val="Default"/>
        <w:jc w:val="both"/>
        <w:rPr>
          <w:rFonts w:ascii="Arial" w:hAnsi="Arial" w:cs="Arial"/>
        </w:rPr>
      </w:pPr>
      <w:r w:rsidRPr="009C2396">
        <w:rPr>
          <w:rFonts w:ascii="Arial" w:hAnsi="Arial" w:cs="Arial"/>
        </w:rPr>
        <w:t>I relatori hanno illustrato brillantemente programmi e strumenti per affrontare le sfide urbane globali e supportare la transizione sostenibile delle aree urbane, volti a facilitare la trasposizione delle strategie globali in azioni locali e favorire il networking e la collaborazione transnazionale.</w:t>
      </w:r>
    </w:p>
    <w:p w:rsidR="009C2396" w:rsidRPr="009C2396" w:rsidRDefault="009C2396" w:rsidP="009C2396">
      <w:pPr>
        <w:pStyle w:val="Default"/>
        <w:jc w:val="both"/>
        <w:rPr>
          <w:rFonts w:ascii="Arial" w:hAnsi="Arial" w:cs="Arial"/>
        </w:rPr>
      </w:pPr>
      <w:r w:rsidRPr="009C2396">
        <w:rPr>
          <w:rFonts w:ascii="Arial" w:hAnsi="Arial" w:cs="Arial"/>
        </w:rPr>
        <w:t>In particolare, la Dott.ssa Paola Clerici Maestosi (ENEA), esperto MUR, ha  illustrato il Programma JPI Urban Europe “Positive Energy Districts and Neighbourhoods for Sustainable Urban Development” e la DUT partnership, con un focus sui tre percorsi verso la sostenibilità ed i bandi aperti e futuri per le comunità locali, la Dott.ssa Gilda Massa (ENEA) ha illustrato il database DA+ AS, sviluppato nell’ambito del Progetto EXPAND II e che supporterà l’implementazione del Piano d’Azione di JP Europe, la Dott.ssa Filomena Pietrapertosa  ha illustrato il toolbox sviluppato nel progetto PrioritEE e il DSTool, lo strumento di supporto decisionale che sarà trasferito alle autorità locali nell’ambito del Progetto PrioritEE PLUS, il Dott. Michele giordano ha illustrato il ruolo delle ESCO, ed in particolare della Società Energetica Lucana nella transizione energetica e l’applicazione del DStool al caso pilota del comune di Potenza, l’Ing. Santo Abate ha illustrato due best practices in Calabria su cambiamenti climatici e citta’ sostenibili e relative ai casi di S. Lucido e Acquappesa.</w:t>
      </w:r>
    </w:p>
    <w:p w:rsidR="009C2396" w:rsidRDefault="009C2396" w:rsidP="009C2396">
      <w:pPr>
        <w:pStyle w:val="Default"/>
        <w:jc w:val="both"/>
        <w:rPr>
          <w:rFonts w:ascii="Arial" w:hAnsi="Arial" w:cs="Arial"/>
        </w:rPr>
      </w:pPr>
      <w:r w:rsidRPr="009C2396">
        <w:rPr>
          <w:rFonts w:ascii="Arial" w:hAnsi="Arial" w:cs="Arial"/>
        </w:rPr>
        <w:t xml:space="preserve">Dei 105 iscritti circa 40 utenti hanno partecipato attivamente al webinar. Sono state formulate interessanti domande tecniche ed è stato espresso grande apprezzamento per la varietà e la qualità delle relazioni, nonché per le utili informazioni fornite. </w:t>
      </w:r>
    </w:p>
    <w:p w:rsidR="009C2396" w:rsidRPr="009C2396" w:rsidRDefault="009C2396" w:rsidP="009C2396">
      <w:pPr>
        <w:pStyle w:val="Default"/>
        <w:jc w:val="both"/>
        <w:rPr>
          <w:rFonts w:ascii="Arial" w:hAnsi="Arial" w:cs="Arial"/>
        </w:rPr>
      </w:pPr>
      <w:r w:rsidRPr="009C2396">
        <w:rPr>
          <w:rFonts w:ascii="Arial" w:hAnsi="Arial" w:cs="Arial"/>
        </w:rPr>
        <w:t xml:space="preserve">Da tali elementi si può senz’altro ritenere che il webinar abbia pienamente raggiunto gli obiettivi di comunicazione previsti e contribuito efficacemente al dialogo sul futuro dell’Europa.   </w:t>
      </w:r>
    </w:p>
    <w:p w:rsidR="009C2396" w:rsidRDefault="009C2396" w:rsidP="009C2396">
      <w:pPr>
        <w:pStyle w:val="Default"/>
        <w:jc w:val="both"/>
        <w:rPr>
          <w:rFonts w:ascii="Arial" w:hAnsi="Arial" w:cs="Arial"/>
        </w:rPr>
      </w:pPr>
    </w:p>
    <w:p w:rsidR="009C2396" w:rsidRDefault="009C2396" w:rsidP="009C2396">
      <w:pPr>
        <w:pStyle w:val="Default"/>
        <w:jc w:val="both"/>
        <w:rPr>
          <w:rFonts w:ascii="Arial" w:hAnsi="Arial" w:cs="Arial"/>
        </w:rPr>
      </w:pPr>
      <w:r w:rsidRPr="009C2396">
        <w:rPr>
          <w:rFonts w:ascii="Arial" w:hAnsi="Arial" w:cs="Arial"/>
        </w:rPr>
        <w:t>La registrazione del webinar è disponibile al sito</w:t>
      </w:r>
      <w:r>
        <w:rPr>
          <w:rFonts w:ascii="Arial" w:hAnsi="Arial" w:cs="Arial"/>
        </w:rPr>
        <w:t>:</w:t>
      </w:r>
    </w:p>
    <w:p w:rsidR="009C2396" w:rsidRPr="009C2396" w:rsidRDefault="009C2396" w:rsidP="009C2396">
      <w:pPr>
        <w:pStyle w:val="Default"/>
        <w:jc w:val="both"/>
        <w:rPr>
          <w:rFonts w:ascii="Arial" w:hAnsi="Arial" w:cs="Arial"/>
        </w:rPr>
      </w:pPr>
    </w:p>
    <w:p w:rsidR="009C2396" w:rsidRPr="009C2396" w:rsidRDefault="009C3785" w:rsidP="009C2396">
      <w:pPr>
        <w:pStyle w:val="Default"/>
        <w:jc w:val="both"/>
        <w:rPr>
          <w:rFonts w:ascii="Arial" w:hAnsi="Arial" w:cs="Arial"/>
        </w:rPr>
      </w:pPr>
      <w:hyperlink r:id="rId11" w:history="1">
        <w:r w:rsidR="009C2396" w:rsidRPr="009C2396">
          <w:rPr>
            <w:rStyle w:val="Collegamentoipertestuale"/>
            <w:rFonts w:ascii="Arial" w:hAnsi="Arial" w:cs="Arial"/>
          </w:rPr>
          <w:t>https://attendee.gotowebinar.com/recording/5556855220256179215</w:t>
        </w:r>
      </w:hyperlink>
      <w:r w:rsidR="009C2396" w:rsidRPr="009C2396">
        <w:rPr>
          <w:rFonts w:ascii="Arial" w:hAnsi="Arial" w:cs="Arial"/>
        </w:rPr>
        <w:t xml:space="preserve"> </w:t>
      </w:r>
    </w:p>
    <w:p w:rsidR="009C2396" w:rsidRDefault="009C2396" w:rsidP="009C2396">
      <w:pPr>
        <w:pStyle w:val="Default"/>
        <w:jc w:val="both"/>
        <w:rPr>
          <w:rFonts w:ascii="Arial" w:hAnsi="Arial" w:cs="Arial"/>
        </w:rPr>
      </w:pPr>
    </w:p>
    <w:p w:rsidR="003111F9" w:rsidRDefault="009C2396" w:rsidP="009C2396">
      <w:pPr>
        <w:pStyle w:val="Default"/>
        <w:jc w:val="both"/>
        <w:rPr>
          <w:rFonts w:ascii="Arial" w:hAnsi="Arial" w:cs="Arial"/>
        </w:rPr>
      </w:pPr>
      <w:r w:rsidRPr="009C2396">
        <w:rPr>
          <w:rFonts w:ascii="Arial" w:hAnsi="Arial" w:cs="Arial"/>
        </w:rPr>
        <w:t>Le presentazioni in formato pdf sono disponibili a richiesta</w:t>
      </w:r>
      <w:r>
        <w:rPr>
          <w:rFonts w:ascii="Arial" w:hAnsi="Arial" w:cs="Arial"/>
        </w:rPr>
        <w:t>.</w:t>
      </w:r>
    </w:p>
    <w:p w:rsidR="009C2396" w:rsidRDefault="009C2396" w:rsidP="009C2396">
      <w:pPr>
        <w:pStyle w:val="Default"/>
        <w:jc w:val="both"/>
        <w:rPr>
          <w:rFonts w:ascii="Arial" w:hAnsi="Arial" w:cs="Arial"/>
        </w:rPr>
      </w:pPr>
    </w:p>
    <w:p w:rsidR="009C2396" w:rsidRDefault="009C2396" w:rsidP="009C2396">
      <w:pPr>
        <w:pStyle w:val="Default"/>
        <w:jc w:val="both"/>
        <w:rPr>
          <w:rFonts w:ascii="Arial" w:hAnsi="Arial" w:cs="Arial"/>
        </w:rPr>
      </w:pPr>
      <w:r>
        <w:rPr>
          <w:rFonts w:ascii="Arial" w:hAnsi="Arial" w:cs="Arial"/>
        </w:rPr>
        <w:t>Assunta Arte</w:t>
      </w:r>
    </w:p>
    <w:p w:rsidR="009C2396" w:rsidRDefault="009C2396" w:rsidP="009C2396">
      <w:pPr>
        <w:pStyle w:val="Default"/>
        <w:jc w:val="both"/>
        <w:rPr>
          <w:rFonts w:ascii="Arial" w:hAnsi="Arial" w:cs="Arial"/>
        </w:rPr>
      </w:pPr>
      <w:r>
        <w:rPr>
          <w:rFonts w:ascii="Arial" w:hAnsi="Arial" w:cs="Arial"/>
        </w:rPr>
        <w:t>Documentalista Responsabile CDE CNR Potenza</w:t>
      </w:r>
    </w:p>
    <w:p w:rsidR="009C2396" w:rsidRDefault="00D92840" w:rsidP="009C2396">
      <w:pPr>
        <w:pStyle w:val="Default"/>
        <w:jc w:val="both"/>
        <w:rPr>
          <w:rFonts w:ascii="Arial" w:hAnsi="Arial" w:cs="Arial"/>
        </w:rPr>
      </w:pPr>
      <w:r>
        <w:rPr>
          <w:noProof/>
        </w:rPr>
        <w:drawing>
          <wp:inline distT="0" distB="0" distL="0" distR="0" wp14:anchorId="76C35D06" wp14:editId="3FD4B5FA">
            <wp:extent cx="1358900" cy="6604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661943"/>
                    </a:xfrm>
                    <a:prstGeom prst="rect">
                      <a:avLst/>
                    </a:prstGeom>
                    <a:noFill/>
                    <a:ln>
                      <a:noFill/>
                    </a:ln>
                  </pic:spPr>
                </pic:pic>
              </a:graphicData>
            </a:graphic>
          </wp:inline>
        </w:drawing>
      </w:r>
    </w:p>
    <w:p w:rsidR="009C2396" w:rsidRDefault="009C2396" w:rsidP="009C2396">
      <w:pPr>
        <w:pStyle w:val="Default"/>
        <w:jc w:val="both"/>
        <w:rPr>
          <w:rFonts w:ascii="Arial" w:hAnsi="Arial" w:cs="Arial"/>
        </w:rPr>
      </w:pPr>
    </w:p>
    <w:p w:rsidR="009C2396" w:rsidRPr="009C2396" w:rsidRDefault="009C2396" w:rsidP="009C2396">
      <w:pPr>
        <w:pStyle w:val="Default"/>
        <w:jc w:val="both"/>
        <w:rPr>
          <w:rFonts w:ascii="Arial" w:hAnsi="Arial" w:cs="Arial"/>
        </w:rPr>
      </w:pPr>
      <w:r>
        <w:rPr>
          <w:rFonts w:ascii="Arial" w:hAnsi="Arial" w:cs="Arial"/>
        </w:rPr>
        <w:t>Tito, 26-11-2021</w:t>
      </w:r>
    </w:p>
    <w:sectPr w:rsidR="009C2396" w:rsidRPr="009C2396" w:rsidSect="00561C52">
      <w:footerReference w:type="default" r:id="rId13"/>
      <w:pgSz w:w="11906" w:h="16838"/>
      <w:pgMar w:top="1417" w:right="1134" w:bottom="1134" w:left="113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85" w:rsidRDefault="009C3785">
      <w:r>
        <w:separator/>
      </w:r>
    </w:p>
  </w:endnote>
  <w:endnote w:type="continuationSeparator" w:id="0">
    <w:p w:rsidR="009C3785" w:rsidRDefault="009C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C3" w:rsidRDefault="003036F1">
    <w:pPr>
      <w:pStyle w:val="Pidipagina"/>
    </w:pPr>
    <w:r>
      <w:rPr>
        <w:noProof/>
        <w:lang w:eastAsia="it-I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63500" cy="146050"/>
              <wp:effectExtent l="0" t="0" r="0" b="0"/>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CC3" w:rsidRDefault="00561C52">
                          <w:pPr>
                            <w:pStyle w:val="Pidipagina"/>
                          </w:pPr>
                          <w:r>
                            <w:rPr>
                              <w:rStyle w:val="Numeropagina"/>
                            </w:rPr>
                            <w:fldChar w:fldCharType="begin"/>
                          </w:r>
                          <w:r w:rsidR="002D7CC3">
                            <w:rPr>
                              <w:rStyle w:val="Numeropagina"/>
                            </w:rPr>
                            <w:instrText xml:space="preserve"> PAGE </w:instrText>
                          </w:r>
                          <w:r>
                            <w:rPr>
                              <w:rStyle w:val="Numeropagina"/>
                            </w:rPr>
                            <w:fldChar w:fldCharType="separate"/>
                          </w:r>
                          <w:r w:rsidR="003165F7">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BXUCvZ&#10;iQIAABsFAAAOAAAAAAAAAAAAAAAAAC4CAABkcnMvZTJvRG9jLnhtbFBLAQItABQABgAIAAAAIQAV&#10;U6qc1wAAAAMBAAAPAAAAAAAAAAAAAAAAAOMEAABkcnMvZG93bnJldi54bWxQSwUGAAAAAAQABADz&#10;AAAA5wUAAAAA&#10;" stroked="f">
              <v:fill opacity="0"/>
              <v:textbox inset="0,0,0,0">
                <w:txbxContent>
                  <w:p w:rsidR="002D7CC3" w:rsidRDefault="00561C52">
                    <w:pPr>
                      <w:pStyle w:val="Pidipagina"/>
                    </w:pPr>
                    <w:r>
                      <w:rPr>
                        <w:rStyle w:val="Numeropagina"/>
                      </w:rPr>
                      <w:fldChar w:fldCharType="begin"/>
                    </w:r>
                    <w:r w:rsidR="002D7CC3">
                      <w:rPr>
                        <w:rStyle w:val="Numeropagina"/>
                      </w:rPr>
                      <w:instrText xml:space="preserve"> PAGE </w:instrText>
                    </w:r>
                    <w:r>
                      <w:rPr>
                        <w:rStyle w:val="Numeropagina"/>
                      </w:rPr>
                      <w:fldChar w:fldCharType="separate"/>
                    </w:r>
                    <w:r w:rsidR="003165F7">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85" w:rsidRDefault="009C3785">
      <w:r>
        <w:separator/>
      </w:r>
    </w:p>
  </w:footnote>
  <w:footnote w:type="continuationSeparator" w:id="0">
    <w:p w:rsidR="009C3785" w:rsidRDefault="009C37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rPr>
        <w:rFonts w:cs="Times New Roman"/>
      </w:rPr>
    </w:lvl>
    <w:lvl w:ilvl="1">
      <w:start w:val="1"/>
      <w:numFmt w:val="none"/>
      <w:pStyle w:val="Titolo2"/>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pStyle w:val="Titolo5"/>
      <w:suff w:val="nothing"/>
      <w:lvlText w:val=""/>
      <w:lvlJc w:val="left"/>
      <w:pPr>
        <w:tabs>
          <w:tab w:val="num" w:pos="1008"/>
        </w:tabs>
        <w:ind w:left="1008" w:hanging="1008"/>
      </w:pPr>
      <w:rPr>
        <w:rFonts w:cs="Times New Roman"/>
      </w:rPr>
    </w:lvl>
    <w:lvl w:ilvl="5">
      <w:start w:val="1"/>
      <w:numFmt w:val="none"/>
      <w:pStyle w:val="Titolo6"/>
      <w:suff w:val="nothing"/>
      <w:lvlText w:val=""/>
      <w:lvlJc w:val="left"/>
      <w:pPr>
        <w:tabs>
          <w:tab w:val="num" w:pos="1152"/>
        </w:tabs>
        <w:ind w:left="1152" w:hanging="1152"/>
      </w:pPr>
      <w:rPr>
        <w:rFonts w:cs="Times New Roman"/>
      </w:rPr>
    </w:lvl>
    <w:lvl w:ilvl="6">
      <w:start w:val="1"/>
      <w:numFmt w:val="none"/>
      <w:pStyle w:val="Titolo7"/>
      <w:suff w:val="nothing"/>
      <w:lvlText w:val=""/>
      <w:lvlJc w:val="left"/>
      <w:pPr>
        <w:tabs>
          <w:tab w:val="num" w:pos="1296"/>
        </w:tabs>
        <w:ind w:left="1296" w:hanging="1296"/>
      </w:pPr>
      <w:rPr>
        <w:rFonts w:cs="Times New Roman"/>
      </w:rPr>
    </w:lvl>
    <w:lvl w:ilvl="7">
      <w:start w:val="1"/>
      <w:numFmt w:val="none"/>
      <w:pStyle w:val="Titolo8"/>
      <w:suff w:val="nothing"/>
      <w:lvlText w:val=""/>
      <w:lvlJc w:val="left"/>
      <w:pPr>
        <w:tabs>
          <w:tab w:val="num" w:pos="1440"/>
        </w:tabs>
        <w:ind w:left="1440" w:hanging="1440"/>
      </w:pPr>
      <w:rPr>
        <w:rFonts w:cs="Times New Roman"/>
      </w:rPr>
    </w:lvl>
    <w:lvl w:ilvl="8">
      <w:start w:val="1"/>
      <w:numFmt w:val="none"/>
      <w:pStyle w:val="Titolo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253CCD34"/>
    <w:name w:val="WW8Num3"/>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2" w15:restartNumberingAfterBreak="0">
    <w:nsid w:val="00000003"/>
    <w:multiLevelType w:val="singleLevel"/>
    <w:tmpl w:val="93B2A94A"/>
    <w:name w:val="WW8Num5"/>
    <w:lvl w:ilvl="0">
      <w:start w:val="1"/>
      <w:numFmt w:val="bullet"/>
      <w:lvlText w:val=""/>
      <w:lvlJc w:val="left"/>
      <w:pPr>
        <w:tabs>
          <w:tab w:val="num" w:pos="360"/>
        </w:tabs>
        <w:ind w:left="360" w:hanging="360"/>
      </w:pPr>
      <w:rPr>
        <w:rFonts w:ascii="Wingdings" w:hAnsi="Wingdings" w:hint="default"/>
        <w:color w:val="17365D" w:themeColor="text2" w:themeShade="BF"/>
        <w:sz w:val="24"/>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76A72DFC"/>
    <w:multiLevelType w:val="hybridMultilevel"/>
    <w:tmpl w:val="310E3FA4"/>
    <w:lvl w:ilvl="0" w:tplc="86EA2366">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51"/>
    <w:rsid w:val="00007C7A"/>
    <w:rsid w:val="000153D7"/>
    <w:rsid w:val="00051D28"/>
    <w:rsid w:val="00053BFB"/>
    <w:rsid w:val="00067330"/>
    <w:rsid w:val="00086AE8"/>
    <w:rsid w:val="000B79DB"/>
    <w:rsid w:val="000C0150"/>
    <w:rsid w:val="000D0630"/>
    <w:rsid w:val="000F2450"/>
    <w:rsid w:val="000F2AEB"/>
    <w:rsid w:val="001320A6"/>
    <w:rsid w:val="00143D59"/>
    <w:rsid w:val="00165989"/>
    <w:rsid w:val="001854FE"/>
    <w:rsid w:val="001873CC"/>
    <w:rsid w:val="001A0DF7"/>
    <w:rsid w:val="001A5AF9"/>
    <w:rsid w:val="001D06F7"/>
    <w:rsid w:val="002035AC"/>
    <w:rsid w:val="00211022"/>
    <w:rsid w:val="002A611D"/>
    <w:rsid w:val="002D1415"/>
    <w:rsid w:val="002D7CC3"/>
    <w:rsid w:val="002E6451"/>
    <w:rsid w:val="002F2816"/>
    <w:rsid w:val="003036F1"/>
    <w:rsid w:val="003111F9"/>
    <w:rsid w:val="003165F7"/>
    <w:rsid w:val="00325A16"/>
    <w:rsid w:val="003619CF"/>
    <w:rsid w:val="00363664"/>
    <w:rsid w:val="00364362"/>
    <w:rsid w:val="003B505D"/>
    <w:rsid w:val="0042523E"/>
    <w:rsid w:val="00433C8D"/>
    <w:rsid w:val="00440BDA"/>
    <w:rsid w:val="0047291A"/>
    <w:rsid w:val="004B64FD"/>
    <w:rsid w:val="004B76A0"/>
    <w:rsid w:val="004C4F2B"/>
    <w:rsid w:val="004D5C97"/>
    <w:rsid w:val="005052B8"/>
    <w:rsid w:val="005263C4"/>
    <w:rsid w:val="00532F0E"/>
    <w:rsid w:val="005342CB"/>
    <w:rsid w:val="00545E4D"/>
    <w:rsid w:val="005525A2"/>
    <w:rsid w:val="005606D1"/>
    <w:rsid w:val="00561C52"/>
    <w:rsid w:val="00584802"/>
    <w:rsid w:val="005A0B6A"/>
    <w:rsid w:val="005A2FD9"/>
    <w:rsid w:val="005A5514"/>
    <w:rsid w:val="005B0D37"/>
    <w:rsid w:val="005B448E"/>
    <w:rsid w:val="005F1515"/>
    <w:rsid w:val="00627283"/>
    <w:rsid w:val="00632D1D"/>
    <w:rsid w:val="00654E73"/>
    <w:rsid w:val="006956D3"/>
    <w:rsid w:val="00696F16"/>
    <w:rsid w:val="00697573"/>
    <w:rsid w:val="006A5E4C"/>
    <w:rsid w:val="006B7088"/>
    <w:rsid w:val="006D507E"/>
    <w:rsid w:val="006E0288"/>
    <w:rsid w:val="006E11F7"/>
    <w:rsid w:val="006F2715"/>
    <w:rsid w:val="00701C5B"/>
    <w:rsid w:val="00711539"/>
    <w:rsid w:val="00723A8D"/>
    <w:rsid w:val="007318B2"/>
    <w:rsid w:val="00740F85"/>
    <w:rsid w:val="00785A92"/>
    <w:rsid w:val="007A078F"/>
    <w:rsid w:val="007A78B2"/>
    <w:rsid w:val="007C489F"/>
    <w:rsid w:val="00814863"/>
    <w:rsid w:val="0083114E"/>
    <w:rsid w:val="008812EC"/>
    <w:rsid w:val="00887775"/>
    <w:rsid w:val="008A4EC7"/>
    <w:rsid w:val="008B6597"/>
    <w:rsid w:val="008F6854"/>
    <w:rsid w:val="00904979"/>
    <w:rsid w:val="00906A77"/>
    <w:rsid w:val="00933952"/>
    <w:rsid w:val="00934229"/>
    <w:rsid w:val="009511E2"/>
    <w:rsid w:val="009636EA"/>
    <w:rsid w:val="00983A98"/>
    <w:rsid w:val="009A49F1"/>
    <w:rsid w:val="009A7CF5"/>
    <w:rsid w:val="009C2396"/>
    <w:rsid w:val="009C3785"/>
    <w:rsid w:val="009E1296"/>
    <w:rsid w:val="00A03FDF"/>
    <w:rsid w:val="00A237B0"/>
    <w:rsid w:val="00A4397C"/>
    <w:rsid w:val="00A66397"/>
    <w:rsid w:val="00A94B25"/>
    <w:rsid w:val="00A96344"/>
    <w:rsid w:val="00AA1FB3"/>
    <w:rsid w:val="00AA59CF"/>
    <w:rsid w:val="00AC44A9"/>
    <w:rsid w:val="00B01FE2"/>
    <w:rsid w:val="00B04488"/>
    <w:rsid w:val="00B1553B"/>
    <w:rsid w:val="00B45ACD"/>
    <w:rsid w:val="00B64B8C"/>
    <w:rsid w:val="00B74E20"/>
    <w:rsid w:val="00B76966"/>
    <w:rsid w:val="00B84357"/>
    <w:rsid w:val="00B95CB6"/>
    <w:rsid w:val="00BC3F0A"/>
    <w:rsid w:val="00BD3BDC"/>
    <w:rsid w:val="00BE5CCD"/>
    <w:rsid w:val="00BE5ED4"/>
    <w:rsid w:val="00C33319"/>
    <w:rsid w:val="00C43E96"/>
    <w:rsid w:val="00C560F0"/>
    <w:rsid w:val="00C57A8A"/>
    <w:rsid w:val="00C612C4"/>
    <w:rsid w:val="00C7206B"/>
    <w:rsid w:val="00C736BB"/>
    <w:rsid w:val="00C8020F"/>
    <w:rsid w:val="00C86956"/>
    <w:rsid w:val="00C96CBC"/>
    <w:rsid w:val="00C96FBA"/>
    <w:rsid w:val="00CB41B2"/>
    <w:rsid w:val="00CC2A42"/>
    <w:rsid w:val="00CC5E13"/>
    <w:rsid w:val="00CC798B"/>
    <w:rsid w:val="00CD17EC"/>
    <w:rsid w:val="00CD6EC9"/>
    <w:rsid w:val="00D10C1D"/>
    <w:rsid w:val="00D30402"/>
    <w:rsid w:val="00D50407"/>
    <w:rsid w:val="00D613B6"/>
    <w:rsid w:val="00D7151D"/>
    <w:rsid w:val="00D82F73"/>
    <w:rsid w:val="00D92840"/>
    <w:rsid w:val="00DB18FF"/>
    <w:rsid w:val="00DD689D"/>
    <w:rsid w:val="00DF5948"/>
    <w:rsid w:val="00E12A54"/>
    <w:rsid w:val="00E15A8B"/>
    <w:rsid w:val="00E32E0C"/>
    <w:rsid w:val="00E51461"/>
    <w:rsid w:val="00E52F4F"/>
    <w:rsid w:val="00E54A14"/>
    <w:rsid w:val="00E63450"/>
    <w:rsid w:val="00E707DB"/>
    <w:rsid w:val="00E860E4"/>
    <w:rsid w:val="00EB634C"/>
    <w:rsid w:val="00EC58E4"/>
    <w:rsid w:val="00ED466B"/>
    <w:rsid w:val="00F004EF"/>
    <w:rsid w:val="00F005BE"/>
    <w:rsid w:val="00F30525"/>
    <w:rsid w:val="00F41C90"/>
    <w:rsid w:val="00F431B9"/>
    <w:rsid w:val="00F472FD"/>
    <w:rsid w:val="00F57381"/>
    <w:rsid w:val="00F7164A"/>
    <w:rsid w:val="00F749EA"/>
    <w:rsid w:val="00F907EB"/>
    <w:rsid w:val="00F94D1D"/>
    <w:rsid w:val="00F955C4"/>
    <w:rsid w:val="00FB0C59"/>
    <w:rsid w:val="00FD03C2"/>
    <w:rsid w:val="00FE048A"/>
    <w:rsid w:val="00FE4478"/>
    <w:rsid w:val="00FE6B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E77AC3-BFD9-4D42-867A-DF0665F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C52"/>
    <w:pPr>
      <w:suppressAutoHyphens/>
    </w:pPr>
    <w:rPr>
      <w:lang w:eastAsia="ar-SA"/>
    </w:rPr>
  </w:style>
  <w:style w:type="paragraph" w:styleId="Titolo1">
    <w:name w:val="heading 1"/>
    <w:basedOn w:val="Normale"/>
    <w:next w:val="Normale"/>
    <w:link w:val="Titolo1Carattere"/>
    <w:uiPriority w:val="9"/>
    <w:qFormat/>
    <w:rsid w:val="00561C52"/>
    <w:pPr>
      <w:keepNext/>
      <w:numPr>
        <w:numId w:val="1"/>
      </w:numPr>
      <w:ind w:right="-27"/>
      <w:jc w:val="center"/>
      <w:outlineLvl w:val="0"/>
    </w:pPr>
    <w:rPr>
      <w:b/>
      <w:smallCaps/>
      <w:sz w:val="24"/>
    </w:rPr>
  </w:style>
  <w:style w:type="paragraph" w:styleId="Titolo2">
    <w:name w:val="heading 2"/>
    <w:basedOn w:val="Normale"/>
    <w:next w:val="Normale"/>
    <w:link w:val="Titolo2Carattere"/>
    <w:uiPriority w:val="9"/>
    <w:qFormat/>
    <w:rsid w:val="00561C52"/>
    <w:pPr>
      <w:keepNext/>
      <w:numPr>
        <w:ilvl w:val="1"/>
        <w:numId w:val="1"/>
      </w:numPr>
      <w:outlineLvl w:val="1"/>
    </w:pPr>
    <w:rPr>
      <w:b/>
      <w:i/>
      <w:sz w:val="24"/>
    </w:rPr>
  </w:style>
  <w:style w:type="paragraph" w:styleId="Titolo3">
    <w:name w:val="heading 3"/>
    <w:basedOn w:val="Normale"/>
    <w:next w:val="Normale"/>
    <w:link w:val="Titolo3Carattere"/>
    <w:uiPriority w:val="9"/>
    <w:qFormat/>
    <w:rsid w:val="00561C52"/>
    <w:pPr>
      <w:keepNext/>
      <w:numPr>
        <w:ilvl w:val="2"/>
        <w:numId w:val="1"/>
      </w:numPr>
      <w:pBdr>
        <w:top w:val="single" w:sz="4" w:space="0" w:color="000000" w:shadow="1"/>
        <w:left w:val="single" w:sz="4" w:space="0" w:color="000000" w:shadow="1"/>
        <w:bottom w:val="single" w:sz="4" w:space="0" w:color="000000" w:shadow="1"/>
        <w:right w:val="single" w:sz="4" w:space="0" w:color="000000" w:shadow="1"/>
      </w:pBdr>
      <w:shd w:val="clear" w:color="auto" w:fill="BFBFBF"/>
      <w:jc w:val="center"/>
      <w:outlineLvl w:val="2"/>
    </w:pPr>
    <w:rPr>
      <w:b/>
      <w:smallCaps/>
      <w:sz w:val="24"/>
    </w:rPr>
  </w:style>
  <w:style w:type="paragraph" w:styleId="Titolo4">
    <w:name w:val="heading 4"/>
    <w:basedOn w:val="Normale"/>
    <w:next w:val="Normale"/>
    <w:link w:val="Titolo4Carattere"/>
    <w:uiPriority w:val="9"/>
    <w:qFormat/>
    <w:rsid w:val="00561C52"/>
    <w:pPr>
      <w:keepNext/>
      <w:numPr>
        <w:ilvl w:val="3"/>
        <w:numId w:val="1"/>
      </w:numPr>
      <w:spacing w:line="360" w:lineRule="auto"/>
      <w:jc w:val="both"/>
      <w:outlineLvl w:val="3"/>
    </w:pPr>
    <w:rPr>
      <w:b/>
      <w:sz w:val="24"/>
    </w:rPr>
  </w:style>
  <w:style w:type="paragraph" w:styleId="Titolo5">
    <w:name w:val="heading 5"/>
    <w:basedOn w:val="Normale"/>
    <w:next w:val="Normale"/>
    <w:link w:val="Titolo5Carattere"/>
    <w:uiPriority w:val="9"/>
    <w:qFormat/>
    <w:rsid w:val="00561C52"/>
    <w:pPr>
      <w:keepNext/>
      <w:numPr>
        <w:ilvl w:val="4"/>
        <w:numId w:val="1"/>
      </w:numPr>
      <w:ind w:right="-27"/>
      <w:jc w:val="center"/>
      <w:outlineLvl w:val="4"/>
    </w:pPr>
    <w:rPr>
      <w:rFonts w:ascii="Georgia" w:hAnsi="Georgia" w:cs="Georgia"/>
      <w:b/>
      <w:smallCaps/>
      <w:sz w:val="36"/>
    </w:rPr>
  </w:style>
  <w:style w:type="paragraph" w:styleId="Titolo6">
    <w:name w:val="heading 6"/>
    <w:basedOn w:val="Normale"/>
    <w:next w:val="Normale"/>
    <w:link w:val="Titolo6Carattere"/>
    <w:uiPriority w:val="9"/>
    <w:qFormat/>
    <w:rsid w:val="00561C52"/>
    <w:pPr>
      <w:keepNext/>
      <w:numPr>
        <w:ilvl w:val="5"/>
        <w:numId w:val="1"/>
      </w:numPr>
      <w:outlineLvl w:val="5"/>
    </w:pPr>
    <w:rPr>
      <w:b/>
      <w:sz w:val="24"/>
    </w:rPr>
  </w:style>
  <w:style w:type="paragraph" w:styleId="Titolo7">
    <w:name w:val="heading 7"/>
    <w:basedOn w:val="Normale"/>
    <w:next w:val="Normale"/>
    <w:link w:val="Titolo7Carattere"/>
    <w:uiPriority w:val="9"/>
    <w:qFormat/>
    <w:rsid w:val="00561C52"/>
    <w:pPr>
      <w:keepNext/>
      <w:numPr>
        <w:ilvl w:val="6"/>
        <w:numId w:val="1"/>
      </w:numPr>
      <w:outlineLvl w:val="6"/>
    </w:pPr>
    <w:rPr>
      <w:rFonts w:ascii="Verdana" w:hAnsi="Verdana" w:cs="Verdana"/>
    </w:rPr>
  </w:style>
  <w:style w:type="paragraph" w:styleId="Titolo8">
    <w:name w:val="heading 8"/>
    <w:basedOn w:val="Normale"/>
    <w:next w:val="Normale"/>
    <w:link w:val="Titolo8Carattere"/>
    <w:uiPriority w:val="9"/>
    <w:qFormat/>
    <w:rsid w:val="00561C52"/>
    <w:pPr>
      <w:keepNext/>
      <w:numPr>
        <w:ilvl w:val="7"/>
        <w:numId w:val="1"/>
      </w:numPr>
      <w:outlineLvl w:val="7"/>
    </w:pPr>
    <w:rPr>
      <w:rFonts w:ascii="Verdana" w:hAnsi="Verdana" w:cs="Verdana"/>
    </w:rPr>
  </w:style>
  <w:style w:type="paragraph" w:styleId="Titolo9">
    <w:name w:val="heading 9"/>
    <w:basedOn w:val="Normale"/>
    <w:next w:val="Normale"/>
    <w:link w:val="Titolo9Carattere"/>
    <w:uiPriority w:val="9"/>
    <w:qFormat/>
    <w:rsid w:val="00561C52"/>
    <w:pPr>
      <w:keepNext/>
      <w:numPr>
        <w:ilvl w:val="8"/>
        <w:numId w:val="1"/>
      </w:numPr>
      <w:outlineLvl w:val="8"/>
    </w:pPr>
    <w:rPr>
      <w:rFonts w:ascii="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61C52"/>
    <w:rPr>
      <w:rFonts w:ascii="Cambria" w:hAnsi="Cambria" w:cs="Times New Roman"/>
      <w:b/>
      <w:kern w:val="32"/>
      <w:sz w:val="32"/>
      <w:lang w:eastAsia="ar-SA" w:bidi="ar-SA"/>
    </w:rPr>
  </w:style>
  <w:style w:type="character" w:customStyle="1" w:styleId="Titolo2Carattere">
    <w:name w:val="Titolo 2 Carattere"/>
    <w:basedOn w:val="Carpredefinitoparagrafo"/>
    <w:link w:val="Titolo2"/>
    <w:uiPriority w:val="9"/>
    <w:semiHidden/>
    <w:locked/>
    <w:rsid w:val="00561C52"/>
    <w:rPr>
      <w:rFonts w:ascii="Cambria" w:hAnsi="Cambria" w:cs="Times New Roman"/>
      <w:b/>
      <w:i/>
      <w:sz w:val="28"/>
      <w:lang w:eastAsia="ar-SA" w:bidi="ar-SA"/>
    </w:rPr>
  </w:style>
  <w:style w:type="character" w:customStyle="1" w:styleId="Titolo3Carattere">
    <w:name w:val="Titolo 3 Carattere"/>
    <w:basedOn w:val="Carpredefinitoparagrafo"/>
    <w:link w:val="Titolo3"/>
    <w:uiPriority w:val="9"/>
    <w:semiHidden/>
    <w:locked/>
    <w:rsid w:val="00561C52"/>
    <w:rPr>
      <w:rFonts w:ascii="Cambria" w:hAnsi="Cambria" w:cs="Times New Roman"/>
      <w:b/>
      <w:sz w:val="26"/>
      <w:lang w:eastAsia="ar-SA" w:bidi="ar-SA"/>
    </w:rPr>
  </w:style>
  <w:style w:type="character" w:customStyle="1" w:styleId="Titolo4Carattere">
    <w:name w:val="Titolo 4 Carattere"/>
    <w:basedOn w:val="Carpredefinitoparagrafo"/>
    <w:link w:val="Titolo4"/>
    <w:uiPriority w:val="9"/>
    <w:semiHidden/>
    <w:locked/>
    <w:rsid w:val="00561C52"/>
    <w:rPr>
      <w:rFonts w:ascii="Calibri" w:hAnsi="Calibri" w:cs="Times New Roman"/>
      <w:b/>
      <w:sz w:val="28"/>
      <w:lang w:eastAsia="ar-SA" w:bidi="ar-SA"/>
    </w:rPr>
  </w:style>
  <w:style w:type="character" w:customStyle="1" w:styleId="Titolo5Carattere">
    <w:name w:val="Titolo 5 Carattere"/>
    <w:basedOn w:val="Carpredefinitoparagrafo"/>
    <w:link w:val="Titolo5"/>
    <w:uiPriority w:val="9"/>
    <w:semiHidden/>
    <w:locked/>
    <w:rsid w:val="00561C52"/>
    <w:rPr>
      <w:rFonts w:ascii="Calibri" w:hAnsi="Calibri" w:cs="Times New Roman"/>
      <w:b/>
      <w:i/>
      <w:sz w:val="26"/>
      <w:lang w:eastAsia="ar-SA" w:bidi="ar-SA"/>
    </w:rPr>
  </w:style>
  <w:style w:type="character" w:customStyle="1" w:styleId="Titolo6Carattere">
    <w:name w:val="Titolo 6 Carattere"/>
    <w:basedOn w:val="Carpredefinitoparagrafo"/>
    <w:link w:val="Titolo6"/>
    <w:uiPriority w:val="9"/>
    <w:semiHidden/>
    <w:locked/>
    <w:rsid w:val="00561C52"/>
    <w:rPr>
      <w:rFonts w:ascii="Calibri" w:hAnsi="Calibri" w:cs="Times New Roman"/>
      <w:b/>
      <w:sz w:val="22"/>
      <w:lang w:eastAsia="ar-SA" w:bidi="ar-SA"/>
    </w:rPr>
  </w:style>
  <w:style w:type="character" w:customStyle="1" w:styleId="Titolo7Carattere">
    <w:name w:val="Titolo 7 Carattere"/>
    <w:basedOn w:val="Carpredefinitoparagrafo"/>
    <w:link w:val="Titolo7"/>
    <w:uiPriority w:val="9"/>
    <w:semiHidden/>
    <w:locked/>
    <w:rsid w:val="00561C52"/>
    <w:rPr>
      <w:rFonts w:ascii="Calibri" w:hAnsi="Calibri" w:cs="Times New Roman"/>
      <w:sz w:val="24"/>
      <w:lang w:eastAsia="ar-SA" w:bidi="ar-SA"/>
    </w:rPr>
  </w:style>
  <w:style w:type="character" w:customStyle="1" w:styleId="Titolo8Carattere">
    <w:name w:val="Titolo 8 Carattere"/>
    <w:basedOn w:val="Carpredefinitoparagrafo"/>
    <w:link w:val="Titolo8"/>
    <w:uiPriority w:val="9"/>
    <w:semiHidden/>
    <w:locked/>
    <w:rsid w:val="00561C52"/>
    <w:rPr>
      <w:rFonts w:ascii="Calibri" w:hAnsi="Calibri" w:cs="Times New Roman"/>
      <w:i/>
      <w:sz w:val="24"/>
      <w:lang w:eastAsia="ar-SA" w:bidi="ar-SA"/>
    </w:rPr>
  </w:style>
  <w:style w:type="character" w:customStyle="1" w:styleId="Titolo9Carattere">
    <w:name w:val="Titolo 9 Carattere"/>
    <w:basedOn w:val="Carpredefinitoparagrafo"/>
    <w:link w:val="Titolo9"/>
    <w:uiPriority w:val="9"/>
    <w:semiHidden/>
    <w:locked/>
    <w:rsid w:val="00561C52"/>
    <w:rPr>
      <w:rFonts w:ascii="Cambria" w:hAnsi="Cambria" w:cs="Times New Roman"/>
      <w:sz w:val="22"/>
      <w:lang w:eastAsia="ar-SA" w:bidi="ar-SA"/>
    </w:rPr>
  </w:style>
  <w:style w:type="character" w:customStyle="1" w:styleId="WW8Num1z0">
    <w:name w:val="WW8Num1z0"/>
    <w:rsid w:val="00561C52"/>
  </w:style>
  <w:style w:type="character" w:customStyle="1" w:styleId="WW8Num2z0">
    <w:name w:val="WW8Num2z0"/>
    <w:rsid w:val="00561C52"/>
    <w:rPr>
      <w:rFonts w:ascii="Wingdings" w:hAnsi="Wingdings"/>
    </w:rPr>
  </w:style>
  <w:style w:type="character" w:customStyle="1" w:styleId="WW8Num3z0">
    <w:name w:val="WW8Num3z0"/>
    <w:rsid w:val="00561C52"/>
    <w:rPr>
      <w:rFonts w:ascii="Wingdings" w:hAnsi="Wingdings"/>
      <w:sz w:val="24"/>
    </w:rPr>
  </w:style>
  <w:style w:type="character" w:customStyle="1" w:styleId="WW8Num4z0">
    <w:name w:val="WW8Num4z0"/>
    <w:rsid w:val="00561C52"/>
    <w:rPr>
      <w:rFonts w:ascii="Symbol" w:hAnsi="Symbol"/>
    </w:rPr>
  </w:style>
  <w:style w:type="character" w:customStyle="1" w:styleId="WW8Num4z1">
    <w:name w:val="WW8Num4z1"/>
    <w:rsid w:val="00561C52"/>
    <w:rPr>
      <w:rFonts w:ascii="Courier New" w:hAnsi="Courier New"/>
    </w:rPr>
  </w:style>
  <w:style w:type="character" w:customStyle="1" w:styleId="WW8Num4z2">
    <w:name w:val="WW8Num4z2"/>
    <w:rsid w:val="00561C52"/>
    <w:rPr>
      <w:rFonts w:ascii="Wingdings" w:hAnsi="Wingdings"/>
    </w:rPr>
  </w:style>
  <w:style w:type="character" w:customStyle="1" w:styleId="WW8Num5z0">
    <w:name w:val="WW8Num5z0"/>
    <w:rsid w:val="00561C52"/>
    <w:rPr>
      <w:rFonts w:ascii="Wingdings" w:hAnsi="Wingdings"/>
      <w:sz w:val="24"/>
    </w:rPr>
  </w:style>
  <w:style w:type="character" w:customStyle="1" w:styleId="WW8Num6z0">
    <w:name w:val="WW8Num6z0"/>
    <w:rsid w:val="00561C52"/>
  </w:style>
  <w:style w:type="character" w:customStyle="1" w:styleId="WW8Num7z0">
    <w:name w:val="WW8Num7z0"/>
    <w:rsid w:val="00561C52"/>
    <w:rPr>
      <w:rFonts w:ascii="Wingdings" w:hAnsi="Wingdings"/>
    </w:rPr>
  </w:style>
  <w:style w:type="character" w:customStyle="1" w:styleId="WW8Num8z0">
    <w:name w:val="WW8Num8z0"/>
    <w:rsid w:val="00561C52"/>
    <w:rPr>
      <w:rFonts w:ascii="Wingdings" w:hAnsi="Wingdings"/>
      <w:sz w:val="24"/>
    </w:rPr>
  </w:style>
  <w:style w:type="character" w:customStyle="1" w:styleId="WW8Num9z0">
    <w:name w:val="WW8Num9z0"/>
    <w:rsid w:val="00561C52"/>
  </w:style>
  <w:style w:type="character" w:customStyle="1" w:styleId="WW8Num10z0">
    <w:name w:val="WW8Num10z0"/>
    <w:rsid w:val="00561C52"/>
    <w:rPr>
      <w:rFonts w:ascii="Wingdings" w:hAnsi="Wingdings"/>
    </w:rPr>
  </w:style>
  <w:style w:type="character" w:customStyle="1" w:styleId="WW8Num11z0">
    <w:name w:val="WW8Num11z0"/>
    <w:rsid w:val="00561C52"/>
    <w:rPr>
      <w:rFonts w:ascii="Wingdings" w:hAnsi="Wingdings"/>
    </w:rPr>
  </w:style>
  <w:style w:type="character" w:customStyle="1" w:styleId="WW8Num12z0">
    <w:name w:val="WW8Num12z0"/>
    <w:rsid w:val="00561C52"/>
  </w:style>
  <w:style w:type="character" w:customStyle="1" w:styleId="WW8Num13z0">
    <w:name w:val="WW8Num13z0"/>
    <w:rsid w:val="00561C52"/>
    <w:rPr>
      <w:rFonts w:ascii="Symbol" w:hAnsi="Symbol"/>
      <w:sz w:val="20"/>
    </w:rPr>
  </w:style>
  <w:style w:type="character" w:customStyle="1" w:styleId="WW8Num13z1">
    <w:name w:val="WW8Num13z1"/>
    <w:rsid w:val="00561C52"/>
    <w:rPr>
      <w:rFonts w:ascii="Courier New" w:hAnsi="Courier New"/>
      <w:sz w:val="20"/>
    </w:rPr>
  </w:style>
  <w:style w:type="character" w:customStyle="1" w:styleId="WW8Num13z2">
    <w:name w:val="WW8Num13z2"/>
    <w:rsid w:val="00561C52"/>
    <w:rPr>
      <w:rFonts w:ascii="Wingdings" w:hAnsi="Wingdings"/>
      <w:sz w:val="20"/>
    </w:rPr>
  </w:style>
  <w:style w:type="character" w:customStyle="1" w:styleId="Carpredefinitoparagrafo1">
    <w:name w:val="Car. predefinito paragrafo1"/>
    <w:rsid w:val="00561C52"/>
  </w:style>
  <w:style w:type="character" w:styleId="Collegamentoipertestuale">
    <w:name w:val="Hyperlink"/>
    <w:basedOn w:val="Carpredefinitoparagrafo"/>
    <w:uiPriority w:val="99"/>
    <w:rsid w:val="00561C52"/>
    <w:rPr>
      <w:rFonts w:cs="Times New Roman"/>
      <w:color w:val="0000FF"/>
      <w:u w:val="single"/>
    </w:rPr>
  </w:style>
  <w:style w:type="character" w:styleId="Enfasigrassetto">
    <w:name w:val="Strong"/>
    <w:basedOn w:val="Carpredefinitoparagrafo"/>
    <w:uiPriority w:val="22"/>
    <w:qFormat/>
    <w:rsid w:val="00561C52"/>
    <w:rPr>
      <w:rFonts w:cs="Times New Roman"/>
      <w:b/>
    </w:rPr>
  </w:style>
  <w:style w:type="character" w:styleId="Numeropagina">
    <w:name w:val="page number"/>
    <w:basedOn w:val="Carpredefinitoparagrafo"/>
    <w:uiPriority w:val="99"/>
    <w:rsid w:val="00561C52"/>
    <w:rPr>
      <w:rFonts w:cs="Times New Roman"/>
    </w:rPr>
  </w:style>
  <w:style w:type="paragraph" w:customStyle="1" w:styleId="Intestazione1">
    <w:name w:val="Intestazione1"/>
    <w:basedOn w:val="Normale"/>
    <w:next w:val="Corpotesto"/>
    <w:rsid w:val="00561C52"/>
    <w:pPr>
      <w:keepNext/>
      <w:spacing w:before="240" w:after="120"/>
    </w:pPr>
    <w:rPr>
      <w:rFonts w:ascii="Arial" w:eastAsia="Arial Unicode MS" w:hAnsi="Arial" w:cs="Mangal"/>
      <w:sz w:val="28"/>
      <w:szCs w:val="28"/>
    </w:rPr>
  </w:style>
  <w:style w:type="paragraph" w:styleId="Corpotesto">
    <w:name w:val="Body Text"/>
    <w:basedOn w:val="Normale"/>
    <w:link w:val="CorpotestoCarattere"/>
    <w:uiPriority w:val="99"/>
    <w:rsid w:val="00561C52"/>
    <w:pPr>
      <w:jc w:val="center"/>
    </w:pPr>
    <w:rPr>
      <w:sz w:val="24"/>
    </w:rPr>
  </w:style>
  <w:style w:type="character" w:customStyle="1" w:styleId="CorpotestoCarattere">
    <w:name w:val="Corpo testo Carattere"/>
    <w:basedOn w:val="Carpredefinitoparagrafo"/>
    <w:link w:val="Corpotesto"/>
    <w:uiPriority w:val="99"/>
    <w:semiHidden/>
    <w:locked/>
    <w:rsid w:val="00561C52"/>
    <w:rPr>
      <w:rFonts w:cs="Times New Roman"/>
      <w:lang w:eastAsia="ar-SA" w:bidi="ar-SA"/>
    </w:rPr>
  </w:style>
  <w:style w:type="paragraph" w:styleId="Elenco">
    <w:name w:val="List"/>
    <w:basedOn w:val="Corpotesto"/>
    <w:uiPriority w:val="99"/>
    <w:rsid w:val="00561C52"/>
    <w:rPr>
      <w:rFonts w:cs="Mangal"/>
    </w:rPr>
  </w:style>
  <w:style w:type="paragraph" w:customStyle="1" w:styleId="Didascalia1">
    <w:name w:val="Didascalia1"/>
    <w:basedOn w:val="Normale"/>
    <w:rsid w:val="00561C52"/>
    <w:pPr>
      <w:suppressLineNumbers/>
      <w:spacing w:before="120" w:after="120"/>
    </w:pPr>
    <w:rPr>
      <w:rFonts w:cs="Mangal"/>
      <w:i/>
      <w:iCs/>
      <w:sz w:val="24"/>
      <w:szCs w:val="24"/>
    </w:rPr>
  </w:style>
  <w:style w:type="paragraph" w:customStyle="1" w:styleId="Indice">
    <w:name w:val="Indice"/>
    <w:basedOn w:val="Normale"/>
    <w:rsid w:val="00561C52"/>
    <w:pPr>
      <w:suppressLineNumbers/>
    </w:pPr>
    <w:rPr>
      <w:rFonts w:cs="Mangal"/>
    </w:rPr>
  </w:style>
  <w:style w:type="paragraph" w:customStyle="1" w:styleId="Corpodeltesto21">
    <w:name w:val="Corpo del testo 21"/>
    <w:basedOn w:val="Normale"/>
    <w:rsid w:val="00561C52"/>
    <w:pPr>
      <w:jc w:val="both"/>
    </w:pPr>
    <w:rPr>
      <w:sz w:val="24"/>
    </w:rPr>
  </w:style>
  <w:style w:type="paragraph" w:styleId="Rientrocorpodeltesto">
    <w:name w:val="Body Text Indent"/>
    <w:basedOn w:val="Normale"/>
    <w:link w:val="RientrocorpodeltestoCarattere"/>
    <w:uiPriority w:val="99"/>
    <w:rsid w:val="00561C52"/>
    <w:pPr>
      <w:spacing w:line="360" w:lineRule="auto"/>
      <w:ind w:firstLine="708"/>
    </w:pPr>
    <w:rPr>
      <w:sz w:val="24"/>
    </w:rPr>
  </w:style>
  <w:style w:type="character" w:customStyle="1" w:styleId="RientrocorpodeltestoCarattere">
    <w:name w:val="Rientro corpo del testo Carattere"/>
    <w:basedOn w:val="Carpredefinitoparagrafo"/>
    <w:link w:val="Rientrocorpodeltesto"/>
    <w:uiPriority w:val="99"/>
    <w:semiHidden/>
    <w:locked/>
    <w:rsid w:val="00561C52"/>
    <w:rPr>
      <w:rFonts w:cs="Times New Roman"/>
      <w:lang w:eastAsia="ar-SA" w:bidi="ar-SA"/>
    </w:rPr>
  </w:style>
  <w:style w:type="paragraph" w:customStyle="1" w:styleId="Corpodeltesto31">
    <w:name w:val="Corpo del testo 31"/>
    <w:basedOn w:val="Normale"/>
    <w:rsid w:val="00561C52"/>
    <w:rPr>
      <w:sz w:val="24"/>
    </w:rPr>
  </w:style>
  <w:style w:type="paragraph" w:styleId="Pidipagina">
    <w:name w:val="footer"/>
    <w:basedOn w:val="Normale"/>
    <w:link w:val="PidipaginaCarattere"/>
    <w:uiPriority w:val="99"/>
    <w:rsid w:val="00561C5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61C52"/>
    <w:rPr>
      <w:rFonts w:cs="Times New Roman"/>
      <w:lang w:eastAsia="ar-SA" w:bidi="ar-SA"/>
    </w:rPr>
  </w:style>
  <w:style w:type="paragraph" w:customStyle="1" w:styleId="Rientrocorpodeltesto21">
    <w:name w:val="Rientro corpo del testo 21"/>
    <w:basedOn w:val="Normale"/>
    <w:rsid w:val="00561C52"/>
    <w:pPr>
      <w:keepNext/>
      <w:spacing w:line="360" w:lineRule="auto"/>
      <w:ind w:right="-27" w:firstLine="708"/>
      <w:jc w:val="both"/>
    </w:pPr>
    <w:rPr>
      <w:sz w:val="24"/>
      <w:szCs w:val="22"/>
    </w:rPr>
  </w:style>
  <w:style w:type="paragraph" w:customStyle="1" w:styleId="Mappadocumento1">
    <w:name w:val="Mappa documento1"/>
    <w:basedOn w:val="Normale"/>
    <w:rsid w:val="00561C52"/>
    <w:pPr>
      <w:shd w:val="clear" w:color="auto" w:fill="000080"/>
    </w:pPr>
    <w:rPr>
      <w:rFonts w:ascii="Tahoma" w:hAnsi="Tahoma" w:cs="Tahoma"/>
    </w:rPr>
  </w:style>
  <w:style w:type="paragraph" w:customStyle="1" w:styleId="Contenutocornice">
    <w:name w:val="Contenuto cornice"/>
    <w:basedOn w:val="Corpotesto"/>
    <w:rsid w:val="00561C52"/>
  </w:style>
  <w:style w:type="paragraph" w:styleId="Intestazione">
    <w:name w:val="header"/>
    <w:basedOn w:val="Normale"/>
    <w:link w:val="IntestazioneCarattere"/>
    <w:uiPriority w:val="99"/>
    <w:rsid w:val="00561C52"/>
    <w:pPr>
      <w:suppressLineNumbers/>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61C52"/>
    <w:rPr>
      <w:rFonts w:cs="Times New Roman"/>
      <w:lang w:eastAsia="ar-SA" w:bidi="ar-SA"/>
    </w:rPr>
  </w:style>
  <w:style w:type="paragraph" w:styleId="Paragrafoelenco">
    <w:name w:val="List Paragraph"/>
    <w:basedOn w:val="Normale"/>
    <w:uiPriority w:val="34"/>
    <w:qFormat/>
    <w:rsid w:val="005A5514"/>
    <w:pPr>
      <w:ind w:left="708"/>
    </w:pPr>
  </w:style>
  <w:style w:type="table" w:styleId="Grigliatabella">
    <w:name w:val="Table Grid"/>
    <w:basedOn w:val="Tabellanormale"/>
    <w:uiPriority w:val="59"/>
    <w:rsid w:val="009E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9E12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essunaspaziatura">
    <w:name w:val="No Spacing"/>
    <w:link w:val="NessunaspaziaturaCarattere"/>
    <w:uiPriority w:val="1"/>
    <w:qFormat/>
    <w:rsid w:val="004B64FD"/>
    <w:rPr>
      <w:rFonts w:ascii="Calibri" w:hAnsi="Calibri"/>
      <w:sz w:val="22"/>
      <w:szCs w:val="22"/>
      <w:lang w:eastAsia="en-US"/>
    </w:rPr>
  </w:style>
  <w:style w:type="character" w:customStyle="1" w:styleId="NessunaspaziaturaCarattere">
    <w:name w:val="Nessuna spaziatura Carattere"/>
    <w:link w:val="Nessunaspaziatura"/>
    <w:uiPriority w:val="1"/>
    <w:locked/>
    <w:rsid w:val="004B64FD"/>
    <w:rPr>
      <w:rFonts w:ascii="Calibri" w:hAnsi="Calibri"/>
      <w:sz w:val="22"/>
      <w:lang w:eastAsia="en-US"/>
    </w:rPr>
  </w:style>
  <w:style w:type="paragraph" w:styleId="Testofumetto">
    <w:name w:val="Balloon Text"/>
    <w:basedOn w:val="Normale"/>
    <w:link w:val="TestofumettoCarattere"/>
    <w:uiPriority w:val="99"/>
    <w:semiHidden/>
    <w:unhideWhenUsed/>
    <w:rsid w:val="004D5C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C97"/>
    <w:rPr>
      <w:rFonts w:ascii="Tahoma" w:hAnsi="Tahoma" w:cs="Tahoma"/>
      <w:sz w:val="16"/>
      <w:szCs w:val="16"/>
      <w:lang w:eastAsia="ar-SA" w:bidi="ar-SA"/>
    </w:rPr>
  </w:style>
  <w:style w:type="paragraph" w:customStyle="1" w:styleId="Default">
    <w:name w:val="Default"/>
    <w:rsid w:val="005342C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95877">
      <w:bodyDiv w:val="1"/>
      <w:marLeft w:val="0"/>
      <w:marRight w:val="0"/>
      <w:marTop w:val="0"/>
      <w:marBottom w:val="0"/>
      <w:divBdr>
        <w:top w:val="none" w:sz="0" w:space="0" w:color="auto"/>
        <w:left w:val="none" w:sz="0" w:space="0" w:color="auto"/>
        <w:bottom w:val="none" w:sz="0" w:space="0" w:color="auto"/>
        <w:right w:val="none" w:sz="0" w:space="0" w:color="auto"/>
      </w:divBdr>
    </w:div>
    <w:div w:id="1379668487">
      <w:marLeft w:val="0"/>
      <w:marRight w:val="0"/>
      <w:marTop w:val="0"/>
      <w:marBottom w:val="0"/>
      <w:divBdr>
        <w:top w:val="none" w:sz="0" w:space="0" w:color="auto"/>
        <w:left w:val="none" w:sz="0" w:space="0" w:color="auto"/>
        <w:bottom w:val="none" w:sz="0" w:space="0" w:color="auto"/>
        <w:right w:val="none" w:sz="0" w:space="0" w:color="auto"/>
      </w:divBdr>
    </w:div>
    <w:div w:id="1379668488">
      <w:marLeft w:val="0"/>
      <w:marRight w:val="0"/>
      <w:marTop w:val="0"/>
      <w:marBottom w:val="0"/>
      <w:divBdr>
        <w:top w:val="none" w:sz="0" w:space="0" w:color="auto"/>
        <w:left w:val="none" w:sz="0" w:space="0" w:color="auto"/>
        <w:bottom w:val="none" w:sz="0" w:space="0" w:color="auto"/>
        <w:right w:val="none" w:sz="0" w:space="0" w:color="auto"/>
      </w:divBdr>
    </w:div>
    <w:div w:id="1379668489">
      <w:marLeft w:val="0"/>
      <w:marRight w:val="0"/>
      <w:marTop w:val="0"/>
      <w:marBottom w:val="0"/>
      <w:divBdr>
        <w:top w:val="none" w:sz="0" w:space="0" w:color="auto"/>
        <w:left w:val="none" w:sz="0" w:space="0" w:color="auto"/>
        <w:bottom w:val="none" w:sz="0" w:space="0" w:color="auto"/>
        <w:right w:val="none" w:sz="0" w:space="0" w:color="auto"/>
      </w:divBdr>
    </w:div>
    <w:div w:id="1379668490">
      <w:marLeft w:val="0"/>
      <w:marRight w:val="0"/>
      <w:marTop w:val="0"/>
      <w:marBottom w:val="0"/>
      <w:divBdr>
        <w:top w:val="none" w:sz="0" w:space="0" w:color="auto"/>
        <w:left w:val="none" w:sz="0" w:space="0" w:color="auto"/>
        <w:bottom w:val="none" w:sz="0" w:space="0" w:color="auto"/>
        <w:right w:val="none" w:sz="0" w:space="0" w:color="auto"/>
      </w:divBdr>
    </w:div>
    <w:div w:id="17199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cording/55568552202561792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it/url?sa=i&amp;url=https://www.wescover.com/p/street-murals-by-nova-dead-at-rue-de-la-loi--PB11gp7VKS&amp;psig=AOvVaw2pXWAVZbxjLa8yYo49y00m&amp;ust=1596882288072000&amp;source=images&amp;cd=vfe&amp;ved=0CAIQjRxqFwoTCLDyt6TwiOsCFQAAAAAdAAAAABA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E615-9CB2-403A-8D6A-3594F069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CDE di…………</vt:lpstr>
    </vt:vector>
  </TitlesOfParts>
  <Company>Olidata S.p.A.</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di…………</dc:title>
  <dc:creator>Università Luigi Bocconi</dc:creator>
  <cp:lastModifiedBy>Francesco Garza</cp:lastModifiedBy>
  <cp:revision>3</cp:revision>
  <cp:lastPrinted>2019-01-11T11:42:00Z</cp:lastPrinted>
  <dcterms:created xsi:type="dcterms:W3CDTF">2021-12-02T09:28:00Z</dcterms:created>
  <dcterms:modified xsi:type="dcterms:W3CDTF">2021-12-02T09:28:00Z</dcterms:modified>
</cp:coreProperties>
</file>